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EB9805">
      <w:pPr>
        <w:jc w:val="both"/>
        <w:rPr>
          <w:rFonts w:hint="eastAsia" w:ascii="仿宋_GB2312" w:hAnsi="仿宋_GB2312" w:eastAsia="仿宋_GB2312" w:cs="仿宋_GB2312"/>
          <w:i w:val="0"/>
          <w:iCs w:val="0"/>
          <w:caps w:val="0"/>
          <w:color w:val="000000"/>
          <w:spacing w:val="0"/>
          <w:sz w:val="30"/>
          <w:szCs w:val="30"/>
        </w:rPr>
      </w:pPr>
    </w:p>
    <w:p w14:paraId="2C9F669A">
      <w:pPr>
        <w:jc w:val="both"/>
        <w:rPr>
          <w:rFonts w:hint="eastAsia" w:ascii="仿宋_GB2312" w:hAnsi="仿宋_GB2312" w:eastAsia="仿宋_GB2312" w:cs="仿宋_GB2312"/>
          <w:i w:val="0"/>
          <w:iCs w:val="0"/>
          <w:caps w:val="0"/>
          <w:color w:val="000000"/>
          <w:spacing w:val="0"/>
          <w:sz w:val="30"/>
          <w:szCs w:val="30"/>
        </w:rPr>
      </w:pPr>
    </w:p>
    <w:p w14:paraId="6527401C">
      <w:pPr>
        <w:pStyle w:val="2"/>
        <w:keepNext/>
        <w:keepLines/>
        <w:pageBreakBefore w:val="0"/>
        <w:widowControl w:val="0"/>
        <w:kinsoku/>
        <w:wordWrap/>
        <w:overflowPunct/>
        <w:topLinePunct w:val="0"/>
        <w:autoSpaceDE/>
        <w:autoSpaceDN/>
        <w:bidi w:val="0"/>
        <w:adjustRightInd/>
        <w:snapToGrid/>
        <w:spacing w:before="0" w:beforeLines="0" w:beforeAutospacing="0" w:after="60" w:afterLines="0" w:afterAutospacing="0" w:line="560" w:lineRule="exact"/>
        <w:ind w:left="0" w:leftChars="0" w:right="0" w:rightChars="0" w:firstLine="0" w:firstLineChars="0"/>
        <w:jc w:val="center"/>
        <w:textAlignment w:val="auto"/>
        <w:rPr>
          <w:rFonts w:hint="eastAsia" w:ascii="华文中宋" w:hAnsi="华文中宋" w:eastAsia="华文中宋" w:cs="华文中宋"/>
          <w:b w:val="0"/>
          <w:sz w:val="44"/>
          <w:szCs w:val="44"/>
        </w:rPr>
      </w:pPr>
      <w:r>
        <w:rPr>
          <w:rFonts w:hint="eastAsia" w:ascii="华文中宋" w:hAnsi="华文中宋" w:eastAsia="华文中宋" w:cs="华文中宋"/>
          <w:b w:val="0"/>
          <w:sz w:val="44"/>
          <w:szCs w:val="44"/>
        </w:rPr>
        <w:t>广东现代医院管理研究所</w:t>
      </w:r>
    </w:p>
    <w:p w14:paraId="53160301">
      <w:pPr>
        <w:pageBreakBefore w:val="0"/>
        <w:widowControl w:val="0"/>
        <w:kinsoku/>
        <w:wordWrap/>
        <w:overflowPunct/>
        <w:topLinePunct w:val="0"/>
        <w:autoSpaceDE/>
        <w:autoSpaceDN/>
        <w:bidi w:val="0"/>
        <w:adjustRightInd/>
        <w:snapToGrid/>
        <w:spacing w:line="560" w:lineRule="exact"/>
        <w:jc w:val="center"/>
        <w:textAlignment w:val="auto"/>
        <w:rPr>
          <w:rFonts w:hint="eastAsia" w:ascii="华文中宋" w:hAnsi="华文中宋" w:eastAsia="华文中宋" w:cs="华文中宋"/>
          <w:b w:val="0"/>
          <w:sz w:val="44"/>
          <w:szCs w:val="44"/>
          <w:lang w:val="en-US" w:eastAsia="zh-CN"/>
        </w:rPr>
      </w:pPr>
      <w:r>
        <w:rPr>
          <w:rFonts w:hint="eastAsia" w:ascii="华文中宋" w:hAnsi="华文中宋" w:eastAsia="华文中宋" w:cs="华文中宋"/>
          <w:b w:val="0"/>
          <w:sz w:val="44"/>
          <w:szCs w:val="44"/>
          <w:lang w:val="en-US" w:eastAsia="zh-CN"/>
        </w:rPr>
        <w:t>2026-2027年度专项研究</w:t>
      </w:r>
    </w:p>
    <w:p w14:paraId="3CF18108">
      <w:pPr>
        <w:pageBreakBefore w:val="0"/>
        <w:widowControl w:val="0"/>
        <w:kinsoku/>
        <w:wordWrap/>
        <w:overflowPunct/>
        <w:topLinePunct w:val="0"/>
        <w:autoSpaceDE/>
        <w:autoSpaceDN/>
        <w:bidi w:val="0"/>
        <w:adjustRightInd/>
        <w:snapToGrid/>
        <w:spacing w:line="560" w:lineRule="exact"/>
        <w:jc w:val="center"/>
        <w:textAlignment w:val="auto"/>
        <w:rPr>
          <w:rFonts w:hint="default" w:ascii="华文中宋" w:hAnsi="华文中宋" w:eastAsia="华文中宋" w:cs="华文中宋"/>
          <w:i w:val="0"/>
          <w:iCs w:val="0"/>
          <w:caps w:val="0"/>
          <w:color w:val="000000"/>
          <w:spacing w:val="0"/>
          <w:sz w:val="44"/>
          <w:szCs w:val="44"/>
          <w:highlight w:val="none"/>
          <w:lang w:val="en-US" w:eastAsia="zh-CN"/>
        </w:rPr>
      </w:pPr>
      <w:r>
        <w:rPr>
          <w:rFonts w:hint="eastAsia" w:ascii="华文中宋" w:hAnsi="华文中宋" w:eastAsia="华文中宋" w:cs="华文中宋"/>
          <w:b w:val="0"/>
          <w:sz w:val="44"/>
          <w:szCs w:val="44"/>
          <w:lang w:val="en-US" w:eastAsia="zh-CN"/>
        </w:rPr>
        <w:t>课题申报指南</w:t>
      </w:r>
    </w:p>
    <w:p w14:paraId="7A47EE46">
      <w:pPr>
        <w:jc w:val="both"/>
        <w:rPr>
          <w:rFonts w:hint="eastAsia" w:ascii="仿宋_GB2312" w:hAnsi="仿宋_GB2312" w:eastAsia="仿宋_GB2312" w:cs="仿宋_GB2312"/>
          <w:i w:val="0"/>
          <w:iCs w:val="0"/>
          <w:caps w:val="0"/>
          <w:color w:val="000000"/>
          <w:spacing w:val="0"/>
          <w:sz w:val="30"/>
          <w:szCs w:val="30"/>
          <w:highlight w:val="none"/>
          <w:lang w:val="en-US" w:eastAsia="zh-CN"/>
        </w:rPr>
      </w:pPr>
    </w:p>
    <w:p w14:paraId="46F2192C">
      <w:pPr>
        <w:pageBreakBefore w:val="0"/>
        <w:numPr>
          <w:ilvl w:val="0"/>
          <w:numId w:val="1"/>
        </w:numPr>
        <w:kinsoku/>
        <w:wordWrap/>
        <w:overflowPunct/>
        <w:topLinePunct w:val="0"/>
        <w:autoSpaceDE/>
        <w:autoSpaceDN/>
        <w:bidi w:val="0"/>
        <w:adjustRightInd/>
        <w:snapToGrid/>
        <w:spacing w:line="680" w:lineRule="exact"/>
        <w:jc w:val="both"/>
        <w:textAlignment w:val="auto"/>
        <w:rPr>
          <w:rFonts w:hint="eastAsia" w:ascii="黑体" w:hAnsi="黑体" w:eastAsia="黑体" w:cs="黑体"/>
          <w:i w:val="0"/>
          <w:iCs w:val="0"/>
          <w:caps w:val="0"/>
          <w:color w:val="000000"/>
          <w:spacing w:val="0"/>
          <w:sz w:val="30"/>
          <w:szCs w:val="30"/>
          <w:highlight w:val="none"/>
          <w:lang w:val="en-US" w:eastAsia="zh-CN"/>
        </w:rPr>
      </w:pPr>
      <w:r>
        <w:rPr>
          <w:rFonts w:hint="eastAsia" w:ascii="黑体" w:hAnsi="黑体" w:eastAsia="黑体" w:cs="黑体"/>
          <w:i w:val="0"/>
          <w:iCs w:val="0"/>
          <w:caps w:val="0"/>
          <w:color w:val="000000"/>
          <w:spacing w:val="0"/>
          <w:sz w:val="30"/>
          <w:szCs w:val="30"/>
          <w:highlight w:val="none"/>
          <w:lang w:val="en-US" w:eastAsia="zh-CN"/>
        </w:rPr>
        <w:t>研究方向</w:t>
      </w:r>
    </w:p>
    <w:p w14:paraId="56B6DEBB">
      <w:pPr>
        <w:pageBreakBefore w:val="0"/>
        <w:numPr>
          <w:ilvl w:val="0"/>
          <w:numId w:val="2"/>
        </w:numPr>
        <w:kinsoku/>
        <w:wordWrap/>
        <w:overflowPunct/>
        <w:topLinePunct w:val="0"/>
        <w:autoSpaceDE/>
        <w:autoSpaceDN/>
        <w:bidi w:val="0"/>
        <w:adjustRightInd/>
        <w:snapToGrid/>
        <w:spacing w:line="680" w:lineRule="exact"/>
        <w:ind w:left="0" w:leftChars="0" w:firstLine="420" w:firstLineChars="0"/>
        <w:jc w:val="both"/>
        <w:textAlignment w:val="auto"/>
        <w:rPr>
          <w:rFonts w:hint="eastAsia" w:ascii="黑体" w:hAnsi="黑体" w:eastAsia="黑体" w:cs="黑体"/>
          <w:i w:val="0"/>
          <w:iCs w:val="0"/>
          <w:caps w:val="0"/>
          <w:color w:val="000000"/>
          <w:spacing w:val="0"/>
          <w:sz w:val="30"/>
          <w:szCs w:val="30"/>
          <w:highlight w:val="none"/>
          <w:lang w:val="en-US" w:eastAsia="zh-CN"/>
        </w:rPr>
      </w:pPr>
      <w:r>
        <w:rPr>
          <w:rFonts w:hint="eastAsia" w:ascii="黑体" w:hAnsi="黑体" w:eastAsia="黑体" w:cs="黑体"/>
          <w:i w:val="0"/>
          <w:iCs w:val="0"/>
          <w:caps w:val="0"/>
          <w:color w:val="000000"/>
          <w:spacing w:val="0"/>
          <w:sz w:val="30"/>
          <w:szCs w:val="30"/>
          <w:highlight w:val="none"/>
          <w:lang w:val="en-US" w:eastAsia="zh-CN"/>
        </w:rPr>
        <w:t>宏观政策与医院改革</w:t>
      </w:r>
    </w:p>
    <w:p w14:paraId="533C9BA0">
      <w:pPr>
        <w:pageBreakBefore w:val="0"/>
        <w:numPr>
          <w:ilvl w:val="0"/>
          <w:numId w:val="0"/>
        </w:numPr>
        <w:kinsoku/>
        <w:wordWrap/>
        <w:overflowPunct/>
        <w:topLinePunct w:val="0"/>
        <w:autoSpaceDE/>
        <w:autoSpaceDN/>
        <w:bidi w:val="0"/>
        <w:adjustRightInd/>
        <w:snapToGrid/>
        <w:spacing w:line="680" w:lineRule="exact"/>
        <w:ind w:firstLine="560"/>
        <w:jc w:val="both"/>
        <w:textAlignment w:val="auto"/>
        <w:rPr>
          <w:rFonts w:hint="eastAsia" w:ascii="仿宋_GB2312" w:hAnsi="仿宋_GB2312" w:eastAsia="仿宋_GB2312" w:cs="仿宋_GB2312"/>
          <w:b w:val="0"/>
          <w:bCs w:val="0"/>
          <w:i w:val="0"/>
          <w:iCs w:val="0"/>
          <w:caps w:val="0"/>
          <w:color w:val="404040"/>
          <w:spacing w:val="0"/>
          <w:sz w:val="30"/>
          <w:szCs w:val="30"/>
          <w:highlight w:val="none"/>
          <w:shd w:val="clear" w:fill="FFFFFF"/>
        </w:rPr>
      </w:pPr>
      <w:r>
        <w:rPr>
          <w:rStyle w:val="8"/>
          <w:rFonts w:hint="eastAsia" w:ascii="仿宋_GB2312" w:hAnsi="仿宋_GB2312" w:eastAsia="仿宋_GB2312" w:cs="仿宋_GB2312"/>
          <w:b/>
          <w:bCs/>
          <w:i w:val="0"/>
          <w:iCs w:val="0"/>
          <w:caps w:val="0"/>
          <w:color w:val="404040"/>
          <w:spacing w:val="0"/>
          <w:sz w:val="30"/>
          <w:szCs w:val="30"/>
          <w:highlight w:val="none"/>
          <w:shd w:val="clear" w:fill="FFFFFF"/>
          <w:lang w:val="en-US" w:eastAsia="zh-CN"/>
        </w:rPr>
        <w:t>核心</w:t>
      </w:r>
      <w:r>
        <w:rPr>
          <w:rStyle w:val="8"/>
          <w:rFonts w:hint="eastAsia" w:ascii="仿宋_GB2312" w:hAnsi="仿宋_GB2312" w:eastAsia="仿宋_GB2312" w:cs="仿宋_GB2312"/>
          <w:b/>
          <w:bCs/>
          <w:i w:val="0"/>
          <w:iCs w:val="0"/>
          <w:caps w:val="0"/>
          <w:color w:val="404040"/>
          <w:spacing w:val="0"/>
          <w:sz w:val="30"/>
          <w:szCs w:val="30"/>
          <w:highlight w:val="none"/>
          <w:shd w:val="clear" w:fill="FFFFFF"/>
        </w:rPr>
        <w:t>研究内容</w:t>
      </w:r>
      <w:r>
        <w:rPr>
          <w:rStyle w:val="8"/>
          <w:rFonts w:hint="eastAsia" w:ascii="仿宋_GB2312" w:hAnsi="仿宋_GB2312" w:eastAsia="仿宋_GB2312" w:cs="仿宋_GB2312"/>
          <w:b/>
          <w:bCs/>
          <w:i w:val="0"/>
          <w:iCs w:val="0"/>
          <w:caps w:val="0"/>
          <w:color w:val="404040"/>
          <w:spacing w:val="0"/>
          <w:sz w:val="30"/>
          <w:szCs w:val="30"/>
          <w:highlight w:val="none"/>
          <w:shd w:val="clear" w:fill="FFFFFF"/>
          <w:lang w:eastAsia="zh-CN"/>
        </w:rPr>
        <w:t>：</w:t>
      </w:r>
      <w:r>
        <w:rPr>
          <w:rFonts w:hint="eastAsia" w:ascii="仿宋_GB2312" w:hAnsi="仿宋_GB2312" w:eastAsia="仿宋_GB2312" w:cs="仿宋_GB2312"/>
          <w:b w:val="0"/>
          <w:bCs w:val="0"/>
          <w:i w:val="0"/>
          <w:iCs w:val="0"/>
          <w:caps w:val="0"/>
          <w:color w:val="404040"/>
          <w:spacing w:val="0"/>
          <w:sz w:val="30"/>
          <w:szCs w:val="30"/>
          <w:highlight w:val="none"/>
          <w:shd w:val="clear" w:fill="FFFFFF"/>
        </w:rPr>
        <w:t>本方向要求深入分析</w:t>
      </w:r>
      <w:r>
        <w:rPr>
          <w:rStyle w:val="8"/>
          <w:rFonts w:hint="eastAsia" w:ascii="仿宋_GB2312" w:hAnsi="仿宋_GB2312" w:eastAsia="仿宋_GB2312" w:cs="仿宋_GB2312"/>
          <w:b w:val="0"/>
          <w:bCs w:val="0"/>
          <w:i w:val="0"/>
          <w:iCs w:val="0"/>
          <w:caps w:val="0"/>
          <w:color w:val="404040"/>
          <w:spacing w:val="0"/>
          <w:sz w:val="30"/>
          <w:szCs w:val="30"/>
          <w:highlight w:val="none"/>
          <w:shd w:val="clear" w:fill="FFFFFF"/>
        </w:rPr>
        <w:t>国家最新医改政策</w:t>
      </w:r>
      <w:r>
        <w:rPr>
          <w:rFonts w:hint="eastAsia" w:ascii="仿宋_GB2312" w:hAnsi="仿宋_GB2312" w:eastAsia="仿宋_GB2312" w:cs="仿宋_GB2312"/>
          <w:b w:val="0"/>
          <w:bCs w:val="0"/>
          <w:i w:val="0"/>
          <w:iCs w:val="0"/>
          <w:caps w:val="0"/>
          <w:color w:val="404040"/>
          <w:spacing w:val="0"/>
          <w:sz w:val="30"/>
          <w:szCs w:val="30"/>
          <w:highlight w:val="none"/>
          <w:shd w:val="clear" w:fill="FFFFFF"/>
        </w:rPr>
        <w:t>在医疗机构层面的实施路径与效果评价</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及其他与本方向相关内容</w:t>
      </w:r>
      <w:r>
        <w:rPr>
          <w:rFonts w:hint="eastAsia" w:ascii="仿宋_GB2312" w:hAnsi="仿宋_GB2312" w:eastAsia="仿宋_GB2312" w:cs="仿宋_GB2312"/>
          <w:b w:val="0"/>
          <w:bCs w:val="0"/>
          <w:i w:val="0"/>
          <w:iCs w:val="0"/>
          <w:caps w:val="0"/>
          <w:color w:val="404040"/>
          <w:spacing w:val="0"/>
          <w:sz w:val="30"/>
          <w:szCs w:val="30"/>
          <w:highlight w:val="none"/>
          <w:shd w:val="clear" w:fill="FFFFFF"/>
        </w:rPr>
        <w:t>。</w:t>
      </w:r>
    </w:p>
    <w:p w14:paraId="02195D48">
      <w:pPr>
        <w:pageBreakBefore w:val="0"/>
        <w:numPr>
          <w:ilvl w:val="0"/>
          <w:numId w:val="0"/>
        </w:numPr>
        <w:kinsoku/>
        <w:wordWrap/>
        <w:overflowPunct/>
        <w:topLinePunct w:val="0"/>
        <w:autoSpaceDE/>
        <w:autoSpaceDN/>
        <w:bidi w:val="0"/>
        <w:adjustRightInd/>
        <w:snapToGrid/>
        <w:spacing w:line="680" w:lineRule="exact"/>
        <w:ind w:firstLine="560"/>
        <w:jc w:val="both"/>
        <w:textAlignment w:val="auto"/>
        <w:rPr>
          <w:rFonts w:hint="eastAsia" w:ascii="仿宋_GB2312" w:hAnsi="仿宋_GB2312" w:eastAsia="仿宋_GB2312" w:cs="仿宋_GB2312"/>
          <w:i w:val="0"/>
          <w:iCs w:val="0"/>
          <w:caps w:val="0"/>
          <w:color w:val="404040"/>
          <w:spacing w:val="0"/>
          <w:sz w:val="30"/>
          <w:szCs w:val="30"/>
          <w:highlight w:val="none"/>
          <w:shd w:val="clear" w:fill="FFFFFF"/>
        </w:rPr>
      </w:pPr>
      <w:r>
        <w:rPr>
          <w:rFonts w:hint="eastAsia" w:ascii="仿宋_GB2312" w:hAnsi="仿宋_GB2312" w:eastAsia="仿宋_GB2312" w:cs="仿宋_GB2312"/>
          <w:b/>
          <w:bCs/>
          <w:i w:val="0"/>
          <w:iCs w:val="0"/>
          <w:caps w:val="0"/>
          <w:color w:val="404040"/>
          <w:spacing w:val="0"/>
          <w:sz w:val="30"/>
          <w:szCs w:val="30"/>
          <w:highlight w:val="none"/>
          <w:shd w:val="clear" w:fill="FFFFFF"/>
        </w:rPr>
        <w:t>重点</w:t>
      </w:r>
      <w:r>
        <w:rPr>
          <w:rFonts w:hint="eastAsia" w:ascii="仿宋_GB2312" w:hAnsi="仿宋_GB2312" w:eastAsia="仿宋_GB2312" w:cs="仿宋_GB2312"/>
          <w:b/>
          <w:bCs/>
          <w:i w:val="0"/>
          <w:iCs w:val="0"/>
          <w:caps w:val="0"/>
          <w:color w:val="404040"/>
          <w:spacing w:val="0"/>
          <w:sz w:val="30"/>
          <w:szCs w:val="30"/>
          <w:highlight w:val="none"/>
          <w:shd w:val="clear" w:fill="FFFFFF"/>
          <w:lang w:val="en-US" w:eastAsia="zh-CN"/>
        </w:rPr>
        <w:t>关注</w:t>
      </w:r>
      <w:r>
        <w:rPr>
          <w:rFonts w:hint="eastAsia" w:ascii="仿宋_GB2312" w:hAnsi="仿宋_GB2312" w:eastAsia="仿宋_GB2312" w:cs="仿宋_GB2312"/>
          <w:b/>
          <w:bCs/>
          <w:i w:val="0"/>
          <w:iCs w:val="0"/>
          <w:caps w:val="0"/>
          <w:color w:val="404040"/>
          <w:spacing w:val="0"/>
          <w:sz w:val="30"/>
          <w:szCs w:val="30"/>
          <w:highlight w:val="none"/>
          <w:shd w:val="clear" w:fill="FFFFFF"/>
        </w:rPr>
        <w:t>研究</w:t>
      </w:r>
      <w:r>
        <w:rPr>
          <w:rFonts w:hint="eastAsia" w:ascii="仿宋_GB2312" w:hAnsi="仿宋_GB2312" w:eastAsia="仿宋_GB2312" w:cs="仿宋_GB2312"/>
          <w:b/>
          <w:bCs/>
          <w:i w:val="0"/>
          <w:iCs w:val="0"/>
          <w:caps w:val="0"/>
          <w:color w:val="404040"/>
          <w:spacing w:val="0"/>
          <w:sz w:val="30"/>
          <w:szCs w:val="30"/>
          <w:highlight w:val="none"/>
          <w:shd w:val="clear" w:fill="FFFFFF"/>
          <w:lang w:eastAsia="zh-CN"/>
        </w:rPr>
        <w:t>：</w:t>
      </w:r>
      <w:r>
        <w:rPr>
          <w:rFonts w:hint="eastAsia" w:ascii="仿宋_GB2312" w:hAnsi="仿宋_GB2312" w:eastAsia="仿宋_GB2312" w:cs="仿宋_GB2312"/>
          <w:b w:val="0"/>
          <w:bCs w:val="0"/>
          <w:i w:val="0"/>
          <w:iCs w:val="0"/>
          <w:caps w:val="0"/>
          <w:color w:val="404040"/>
          <w:spacing w:val="0"/>
          <w:sz w:val="30"/>
          <w:szCs w:val="30"/>
          <w:highlight w:val="none"/>
          <w:shd w:val="clear" w:fill="FFFFFF"/>
        </w:rPr>
        <w:t>公立医院高质量发展评价指标体系、分级诊疗制度下的医院功能定位调整、医保支付方式改革对医院运营的影响机制等议题。研究应基于广东省内不同地区、不同级别医院的</w:t>
      </w:r>
      <w:r>
        <w:rPr>
          <w:rStyle w:val="8"/>
          <w:rFonts w:hint="eastAsia" w:ascii="仿宋_GB2312" w:hAnsi="仿宋_GB2312" w:eastAsia="仿宋_GB2312" w:cs="仿宋_GB2312"/>
          <w:b w:val="0"/>
          <w:bCs w:val="0"/>
          <w:i w:val="0"/>
          <w:iCs w:val="0"/>
          <w:caps w:val="0"/>
          <w:color w:val="404040"/>
          <w:spacing w:val="0"/>
          <w:sz w:val="30"/>
          <w:szCs w:val="30"/>
          <w:highlight w:val="none"/>
          <w:shd w:val="clear" w:fill="FFFFFF"/>
        </w:rPr>
        <w:t>实证比较</w:t>
      </w:r>
      <w:r>
        <w:rPr>
          <w:rFonts w:hint="eastAsia" w:ascii="仿宋_GB2312" w:hAnsi="仿宋_GB2312" w:eastAsia="仿宋_GB2312" w:cs="仿宋_GB2312"/>
          <w:b w:val="0"/>
          <w:bCs w:val="0"/>
          <w:i w:val="0"/>
          <w:iCs w:val="0"/>
          <w:caps w:val="0"/>
          <w:color w:val="404040"/>
          <w:spacing w:val="0"/>
          <w:sz w:val="30"/>
          <w:szCs w:val="30"/>
          <w:highlight w:val="none"/>
          <w:shd w:val="clear" w:fill="FFFFFF"/>
        </w:rPr>
        <w:t>，提出符合区域特色的政策落地模式。</w:t>
      </w:r>
    </w:p>
    <w:p w14:paraId="65343036">
      <w:pPr>
        <w:pageBreakBefore w:val="0"/>
        <w:numPr>
          <w:ilvl w:val="0"/>
          <w:numId w:val="0"/>
        </w:numPr>
        <w:kinsoku/>
        <w:wordWrap/>
        <w:overflowPunct/>
        <w:topLinePunct w:val="0"/>
        <w:autoSpaceDE/>
        <w:autoSpaceDN/>
        <w:bidi w:val="0"/>
        <w:adjustRightInd/>
        <w:snapToGrid/>
        <w:spacing w:line="680" w:lineRule="exact"/>
        <w:ind w:firstLine="560"/>
        <w:jc w:val="both"/>
        <w:textAlignment w:val="auto"/>
        <w:rPr>
          <w:rStyle w:val="8"/>
          <w:rFonts w:hint="eastAsia" w:ascii="仿宋_GB2312" w:hAnsi="仿宋_GB2312" w:eastAsia="仿宋_GB2312" w:cs="仿宋_GB2312"/>
          <w:b/>
          <w:bCs/>
          <w:i w:val="0"/>
          <w:iCs w:val="0"/>
          <w:caps w:val="0"/>
          <w:color w:val="404040"/>
          <w:spacing w:val="0"/>
          <w:sz w:val="30"/>
          <w:szCs w:val="30"/>
          <w:highlight w:val="none"/>
          <w:shd w:val="clear" w:fill="FFFFFF"/>
          <w:lang w:val="en-US" w:eastAsia="zh-CN"/>
        </w:rPr>
      </w:pPr>
      <w:r>
        <w:rPr>
          <w:rStyle w:val="8"/>
          <w:rFonts w:hint="eastAsia" w:ascii="仿宋_GB2312" w:hAnsi="仿宋_GB2312" w:eastAsia="仿宋_GB2312" w:cs="仿宋_GB2312"/>
          <w:b/>
          <w:bCs/>
          <w:i w:val="0"/>
          <w:iCs w:val="0"/>
          <w:caps w:val="0"/>
          <w:color w:val="404040"/>
          <w:spacing w:val="0"/>
          <w:sz w:val="30"/>
          <w:szCs w:val="30"/>
          <w:highlight w:val="none"/>
          <w:shd w:val="clear" w:fill="FFFFFF"/>
        </w:rPr>
        <w:t>预期成果要求</w:t>
      </w:r>
      <w:r>
        <w:rPr>
          <w:rFonts w:hint="eastAsia" w:ascii="仿宋_GB2312" w:hAnsi="仿宋_GB2312" w:eastAsia="仿宋_GB2312" w:cs="仿宋_GB2312"/>
          <w:i w:val="0"/>
          <w:iCs w:val="0"/>
          <w:caps w:val="0"/>
          <w:color w:val="404040"/>
          <w:spacing w:val="0"/>
          <w:sz w:val="30"/>
          <w:szCs w:val="30"/>
          <w:highlight w:val="none"/>
          <w:shd w:val="clear" w:fill="FFFFFF"/>
        </w:rPr>
        <w:t>：</w:t>
      </w:r>
      <w:r>
        <w:rPr>
          <w:rFonts w:hint="eastAsia" w:ascii="仿宋_GB2312" w:hAnsi="仿宋_GB2312" w:eastAsia="仿宋_GB2312" w:cs="仿宋_GB2312"/>
          <w:b w:val="0"/>
          <w:bCs/>
          <w:sz w:val="30"/>
          <w:szCs w:val="30"/>
        </w:rPr>
        <w:t>研究需形成至少一份</w:t>
      </w:r>
      <w:r>
        <w:rPr>
          <w:rFonts w:hint="eastAsia" w:ascii="仿宋_GB2312" w:hAnsi="仿宋_GB2312" w:eastAsia="仿宋_GB2312" w:cs="仿宋_GB2312"/>
          <w:b w:val="0"/>
          <w:bCs/>
          <w:sz w:val="30"/>
          <w:szCs w:val="30"/>
          <w:lang w:eastAsia="zh-CN"/>
        </w:rPr>
        <w:t>《</w:t>
      </w:r>
      <w:r>
        <w:rPr>
          <w:rFonts w:hint="eastAsia" w:ascii="仿宋_GB2312" w:hAnsi="仿宋_GB2312" w:eastAsia="仿宋_GB2312" w:cs="仿宋_GB2312"/>
          <w:b w:val="0"/>
          <w:bCs/>
          <w:sz w:val="30"/>
          <w:szCs w:val="30"/>
        </w:rPr>
        <w:t>课题结题报告》</w:t>
      </w:r>
      <w:r>
        <w:rPr>
          <w:rFonts w:hint="eastAsia" w:ascii="仿宋_GB2312" w:hAnsi="仿宋_GB2312" w:eastAsia="仿宋_GB2312" w:cs="仿宋_GB2312"/>
          <w:b w:val="0"/>
          <w:bCs/>
          <w:sz w:val="30"/>
          <w:szCs w:val="30"/>
          <w:lang w:eastAsia="zh-CN"/>
        </w:rPr>
        <w:t>，</w:t>
      </w:r>
      <w:r>
        <w:rPr>
          <w:rFonts w:hint="eastAsia" w:ascii="仿宋_GB2312" w:hAnsi="仿宋_GB2312" w:eastAsia="仿宋_GB2312" w:cs="仿宋_GB2312"/>
          <w:b w:val="0"/>
          <w:bCs/>
          <w:sz w:val="30"/>
          <w:szCs w:val="30"/>
        </w:rPr>
        <w:t>总结</w:t>
      </w:r>
      <w:r>
        <w:rPr>
          <w:rFonts w:hint="eastAsia" w:ascii="仿宋_GB2312" w:hAnsi="仿宋_GB2312" w:eastAsia="仿宋_GB2312" w:cs="仿宋_GB2312"/>
          <w:b w:val="0"/>
          <w:bCs/>
          <w:sz w:val="30"/>
          <w:szCs w:val="30"/>
          <w:lang w:val="en-US" w:eastAsia="zh-CN"/>
        </w:rPr>
        <w:t>课题在宏观政策与医院改革领域研究的创新成果。</w:t>
      </w:r>
      <w:r>
        <w:rPr>
          <w:rFonts w:hint="eastAsia" w:ascii="仿宋_GB2312" w:hAnsi="仿宋_GB2312" w:eastAsia="仿宋_GB2312" w:cs="仿宋_GB2312"/>
          <w:b w:val="0"/>
          <w:bCs w:val="0"/>
          <w:i w:val="0"/>
          <w:iCs w:val="0"/>
          <w:caps w:val="0"/>
          <w:color w:val="404040"/>
          <w:spacing w:val="0"/>
          <w:sz w:val="30"/>
          <w:szCs w:val="30"/>
          <w:highlight w:val="none"/>
          <w:shd w:val="clear" w:fill="FFFFFF"/>
        </w:rPr>
        <w:t>研究</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成果建议</w:t>
      </w:r>
      <w:r>
        <w:rPr>
          <w:rFonts w:hint="eastAsia" w:ascii="仿宋_GB2312" w:hAnsi="仿宋_GB2312" w:eastAsia="仿宋_GB2312" w:cs="仿宋_GB2312"/>
          <w:b w:val="0"/>
          <w:bCs w:val="0"/>
          <w:i w:val="0"/>
          <w:iCs w:val="0"/>
          <w:caps w:val="0"/>
          <w:color w:val="404040"/>
          <w:spacing w:val="0"/>
          <w:sz w:val="30"/>
          <w:szCs w:val="30"/>
          <w:highlight w:val="none"/>
          <w:shd w:val="clear" w:fill="FFFFFF"/>
        </w:rPr>
        <w:t>包括在</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医学或医院管理类CN</w:t>
      </w:r>
      <w:r>
        <w:rPr>
          <w:rFonts w:hint="eastAsia" w:ascii="仿宋_GB2312" w:hAnsi="仿宋_GB2312" w:eastAsia="仿宋_GB2312" w:cs="仿宋_GB2312"/>
          <w:b w:val="0"/>
          <w:bCs w:val="0"/>
          <w:i w:val="0"/>
          <w:iCs w:val="0"/>
          <w:caps w:val="0"/>
          <w:color w:val="404040"/>
          <w:spacing w:val="0"/>
          <w:sz w:val="30"/>
          <w:szCs w:val="30"/>
          <w:highlight w:val="none"/>
          <w:shd w:val="clear" w:fill="FFFFFF"/>
        </w:rPr>
        <w:t>期刊</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上</w:t>
      </w:r>
      <w:r>
        <w:rPr>
          <w:rFonts w:hint="eastAsia" w:ascii="仿宋_GB2312" w:hAnsi="仿宋_GB2312" w:eastAsia="仿宋_GB2312" w:cs="仿宋_GB2312"/>
          <w:b w:val="0"/>
          <w:bCs w:val="0"/>
          <w:i w:val="0"/>
          <w:iCs w:val="0"/>
          <w:caps w:val="0"/>
          <w:color w:val="404040"/>
          <w:spacing w:val="0"/>
          <w:sz w:val="30"/>
          <w:szCs w:val="30"/>
          <w:highlight w:val="none"/>
          <w:shd w:val="clear" w:fill="FFFFFF"/>
        </w:rPr>
        <w:t>发表</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至少一篇</w:t>
      </w:r>
      <w:r>
        <w:rPr>
          <w:rFonts w:hint="eastAsia" w:ascii="仿宋_GB2312" w:hAnsi="仿宋_GB2312" w:eastAsia="仿宋_GB2312" w:cs="仿宋_GB2312"/>
          <w:b w:val="0"/>
          <w:bCs w:val="0"/>
          <w:i w:val="0"/>
          <w:iCs w:val="0"/>
          <w:caps w:val="0"/>
          <w:color w:val="404040"/>
          <w:spacing w:val="0"/>
          <w:sz w:val="30"/>
          <w:szCs w:val="30"/>
          <w:highlight w:val="none"/>
          <w:shd w:val="clear" w:fill="FFFFFF"/>
        </w:rPr>
        <w:t>学术论文</w:t>
      </w:r>
      <w:r>
        <w:rPr>
          <w:rFonts w:hint="eastAsia" w:ascii="仿宋_GB2312" w:hAnsi="仿宋_GB2312" w:eastAsia="仿宋_GB2312" w:cs="仿宋_GB2312"/>
          <w:b w:val="0"/>
          <w:bCs w:val="0"/>
          <w:i w:val="0"/>
          <w:iCs w:val="0"/>
          <w:caps w:val="0"/>
          <w:color w:val="404040"/>
          <w:spacing w:val="0"/>
          <w:sz w:val="30"/>
          <w:szCs w:val="30"/>
          <w:highlight w:val="none"/>
          <w:shd w:val="clear" w:fill="FFFFFF"/>
          <w:lang w:eastAsia="zh-CN"/>
        </w:rPr>
        <w:t>，</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提交至少一份</w:t>
      </w:r>
      <w:r>
        <w:rPr>
          <w:rFonts w:hint="eastAsia" w:ascii="仿宋_GB2312" w:hAnsi="仿宋_GB2312" w:eastAsia="仿宋_GB2312" w:cs="仿宋_GB2312"/>
          <w:b w:val="0"/>
          <w:bCs w:val="0"/>
          <w:i w:val="0"/>
          <w:iCs w:val="0"/>
          <w:caps w:val="0"/>
          <w:color w:val="404040"/>
          <w:spacing w:val="0"/>
          <w:sz w:val="30"/>
          <w:szCs w:val="30"/>
          <w:highlight w:val="none"/>
          <w:shd w:val="clear" w:fill="FFFFFF"/>
        </w:rPr>
        <w:t>可操作的</w:t>
      </w:r>
      <w:r>
        <w:rPr>
          <w:rStyle w:val="8"/>
          <w:rFonts w:hint="eastAsia" w:ascii="仿宋_GB2312" w:hAnsi="仿宋_GB2312" w:eastAsia="仿宋_GB2312" w:cs="仿宋_GB2312"/>
          <w:b w:val="0"/>
          <w:bCs w:val="0"/>
          <w:i w:val="0"/>
          <w:iCs w:val="0"/>
          <w:caps w:val="0"/>
          <w:color w:val="404040"/>
          <w:spacing w:val="0"/>
          <w:sz w:val="30"/>
          <w:szCs w:val="30"/>
          <w:highlight w:val="none"/>
          <w:shd w:val="clear" w:fill="FFFFFF"/>
        </w:rPr>
        <w:t>医院改革实施方案</w:t>
      </w:r>
      <w:r>
        <w:rPr>
          <w:rFonts w:hint="eastAsia" w:ascii="仿宋_GB2312" w:hAnsi="仿宋_GB2312" w:eastAsia="仿宋_GB2312" w:cs="仿宋_GB2312"/>
          <w:b w:val="0"/>
          <w:bCs w:val="0"/>
          <w:i w:val="0"/>
          <w:iCs w:val="0"/>
          <w:caps w:val="0"/>
          <w:color w:val="404040"/>
          <w:spacing w:val="0"/>
          <w:sz w:val="30"/>
          <w:szCs w:val="30"/>
          <w:highlight w:val="none"/>
          <w:shd w:val="clear" w:fill="FFFFFF"/>
        </w:rPr>
        <w:t>或</w:t>
      </w:r>
      <w:r>
        <w:rPr>
          <w:rStyle w:val="8"/>
          <w:rFonts w:hint="eastAsia" w:ascii="仿宋_GB2312" w:hAnsi="仿宋_GB2312" w:eastAsia="仿宋_GB2312" w:cs="仿宋_GB2312"/>
          <w:b w:val="0"/>
          <w:bCs w:val="0"/>
          <w:i w:val="0"/>
          <w:iCs w:val="0"/>
          <w:caps w:val="0"/>
          <w:color w:val="404040"/>
          <w:spacing w:val="0"/>
          <w:sz w:val="30"/>
          <w:szCs w:val="30"/>
          <w:highlight w:val="none"/>
          <w:shd w:val="clear" w:fill="FFFFFF"/>
        </w:rPr>
        <w:t>政策优化建议</w:t>
      </w:r>
      <w:r>
        <w:rPr>
          <w:rStyle w:val="8"/>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方案</w:t>
      </w:r>
      <w:r>
        <w:rPr>
          <w:rFonts w:hint="eastAsia" w:ascii="仿宋_GB2312" w:hAnsi="仿宋_GB2312" w:eastAsia="仿宋_GB2312" w:cs="仿宋_GB2312"/>
          <w:b w:val="0"/>
          <w:bCs w:val="0"/>
          <w:i w:val="0"/>
          <w:iCs w:val="0"/>
          <w:caps w:val="0"/>
          <w:color w:val="404040"/>
          <w:spacing w:val="0"/>
          <w:sz w:val="30"/>
          <w:szCs w:val="30"/>
          <w:highlight w:val="none"/>
          <w:shd w:val="clear" w:fill="FFFFFF"/>
        </w:rPr>
        <w:t>，</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或</w:t>
      </w:r>
      <w:r>
        <w:rPr>
          <w:rFonts w:hint="eastAsia" w:ascii="仿宋_GB2312" w:hAnsi="仿宋_GB2312" w:eastAsia="仿宋_GB2312" w:cs="仿宋_GB2312"/>
          <w:b w:val="0"/>
          <w:bCs w:val="0"/>
          <w:i w:val="0"/>
          <w:iCs w:val="0"/>
          <w:caps w:val="0"/>
          <w:color w:val="404040"/>
          <w:spacing w:val="0"/>
          <w:sz w:val="30"/>
          <w:szCs w:val="30"/>
          <w:highlight w:val="none"/>
          <w:shd w:val="clear" w:fill="FFFFFF"/>
        </w:rPr>
        <w:t>建立</w:t>
      </w:r>
      <w:r>
        <w:rPr>
          <w:rStyle w:val="8"/>
          <w:rFonts w:hint="eastAsia" w:ascii="仿宋_GB2312" w:hAnsi="仿宋_GB2312" w:eastAsia="仿宋_GB2312" w:cs="仿宋_GB2312"/>
          <w:b w:val="0"/>
          <w:bCs w:val="0"/>
          <w:i w:val="0"/>
          <w:iCs w:val="0"/>
          <w:caps w:val="0"/>
          <w:color w:val="404040"/>
          <w:spacing w:val="0"/>
          <w:sz w:val="30"/>
          <w:szCs w:val="30"/>
          <w:highlight w:val="none"/>
          <w:shd w:val="clear" w:fill="FFFFFF"/>
        </w:rPr>
        <w:t>政策效应监测指标体系</w:t>
      </w:r>
      <w:r>
        <w:rPr>
          <w:rFonts w:hint="eastAsia" w:ascii="仿宋_GB2312" w:hAnsi="仿宋_GB2312" w:eastAsia="仿宋_GB2312" w:cs="仿宋_GB2312"/>
          <w:b w:val="0"/>
          <w:bCs w:val="0"/>
          <w:i w:val="0"/>
          <w:iCs w:val="0"/>
          <w:caps w:val="0"/>
          <w:color w:val="404040"/>
          <w:spacing w:val="0"/>
          <w:sz w:val="30"/>
          <w:szCs w:val="30"/>
          <w:highlight w:val="none"/>
          <w:shd w:val="clear" w:fill="FFFFFF"/>
        </w:rPr>
        <w:t>，为政府部门提供决策参考</w:t>
      </w:r>
      <w:r>
        <w:rPr>
          <w:rFonts w:hint="eastAsia" w:ascii="仿宋_GB2312" w:hAnsi="仿宋_GB2312" w:eastAsia="仿宋_GB2312" w:cs="仿宋_GB2312"/>
          <w:b w:val="0"/>
          <w:bCs w:val="0"/>
          <w:i w:val="0"/>
          <w:iCs w:val="0"/>
          <w:caps w:val="0"/>
          <w:color w:val="404040"/>
          <w:spacing w:val="0"/>
          <w:sz w:val="30"/>
          <w:szCs w:val="30"/>
          <w:highlight w:val="none"/>
          <w:shd w:val="clear" w:fill="FFFFFF"/>
          <w:lang w:eastAsia="zh-CN"/>
        </w:rPr>
        <w:t>。</w:t>
      </w:r>
    </w:p>
    <w:p w14:paraId="72CFB2E7">
      <w:pPr>
        <w:pageBreakBefore w:val="0"/>
        <w:numPr>
          <w:ilvl w:val="0"/>
          <w:numId w:val="2"/>
        </w:numPr>
        <w:kinsoku/>
        <w:wordWrap/>
        <w:overflowPunct/>
        <w:topLinePunct w:val="0"/>
        <w:autoSpaceDE/>
        <w:autoSpaceDN/>
        <w:bidi w:val="0"/>
        <w:adjustRightInd/>
        <w:snapToGrid/>
        <w:spacing w:line="680" w:lineRule="exact"/>
        <w:ind w:left="0" w:leftChars="0" w:firstLine="420" w:firstLineChars="0"/>
        <w:jc w:val="both"/>
        <w:textAlignment w:val="auto"/>
        <w:rPr>
          <w:rFonts w:hint="eastAsia" w:ascii="黑体" w:hAnsi="黑体" w:eastAsia="黑体" w:cs="黑体"/>
          <w:i w:val="0"/>
          <w:iCs w:val="0"/>
          <w:caps w:val="0"/>
          <w:color w:val="000000"/>
          <w:spacing w:val="0"/>
          <w:sz w:val="30"/>
          <w:szCs w:val="30"/>
          <w:highlight w:val="none"/>
          <w:lang w:val="en-US" w:eastAsia="zh-CN"/>
        </w:rPr>
      </w:pPr>
      <w:r>
        <w:rPr>
          <w:rFonts w:hint="eastAsia" w:ascii="黑体" w:hAnsi="黑体" w:eastAsia="黑体" w:cs="黑体"/>
          <w:i w:val="0"/>
          <w:iCs w:val="0"/>
          <w:caps w:val="0"/>
          <w:color w:val="000000"/>
          <w:spacing w:val="0"/>
          <w:sz w:val="30"/>
          <w:szCs w:val="30"/>
          <w:highlight w:val="none"/>
          <w:lang w:val="en-US" w:eastAsia="zh-CN"/>
        </w:rPr>
        <w:t>运营成本控制管理</w:t>
      </w:r>
    </w:p>
    <w:p w14:paraId="001B9FB1">
      <w:pPr>
        <w:pageBreakBefore w:val="0"/>
        <w:numPr>
          <w:ilvl w:val="0"/>
          <w:numId w:val="0"/>
        </w:numPr>
        <w:kinsoku/>
        <w:wordWrap/>
        <w:overflowPunct/>
        <w:topLinePunct w:val="0"/>
        <w:autoSpaceDE/>
        <w:autoSpaceDN/>
        <w:bidi w:val="0"/>
        <w:adjustRightInd/>
        <w:snapToGrid/>
        <w:spacing w:line="680" w:lineRule="exact"/>
        <w:ind w:firstLine="602" w:firstLineChars="200"/>
        <w:jc w:val="both"/>
        <w:textAlignment w:val="auto"/>
        <w:rPr>
          <w:rFonts w:hint="eastAsia" w:ascii="仿宋_GB2312" w:hAnsi="仿宋_GB2312" w:eastAsia="仿宋_GB2312" w:cs="仿宋_GB2312"/>
          <w:b w:val="0"/>
          <w:bCs w:val="0"/>
          <w:i w:val="0"/>
          <w:iCs w:val="0"/>
          <w:caps w:val="0"/>
          <w:color w:val="404040"/>
          <w:spacing w:val="0"/>
          <w:sz w:val="30"/>
          <w:szCs w:val="30"/>
          <w:highlight w:val="none"/>
          <w:shd w:val="clear" w:fill="FFFFFF"/>
        </w:rPr>
      </w:pPr>
      <w:r>
        <w:rPr>
          <w:rFonts w:hint="eastAsia" w:ascii="仿宋_GB2312" w:hAnsi="仿宋_GB2312" w:eastAsia="仿宋_GB2312" w:cs="仿宋_GB2312"/>
          <w:b/>
          <w:bCs/>
          <w:i w:val="0"/>
          <w:iCs w:val="0"/>
          <w:caps w:val="0"/>
          <w:color w:val="000000"/>
          <w:spacing w:val="0"/>
          <w:sz w:val="30"/>
          <w:szCs w:val="30"/>
          <w:highlight w:val="none"/>
          <w:lang w:val="en-US" w:eastAsia="zh-CN"/>
        </w:rPr>
        <w:t>核心</w:t>
      </w:r>
      <w:r>
        <w:rPr>
          <w:rStyle w:val="8"/>
          <w:rFonts w:hint="eastAsia" w:ascii="仿宋_GB2312" w:hAnsi="仿宋_GB2312" w:eastAsia="仿宋_GB2312" w:cs="仿宋_GB2312"/>
          <w:b/>
          <w:bCs/>
          <w:i w:val="0"/>
          <w:iCs w:val="0"/>
          <w:caps w:val="0"/>
          <w:color w:val="404040"/>
          <w:spacing w:val="0"/>
          <w:sz w:val="30"/>
          <w:szCs w:val="30"/>
          <w:highlight w:val="none"/>
          <w:shd w:val="clear" w:fill="FFFFFF"/>
        </w:rPr>
        <w:t>研究内容</w:t>
      </w:r>
      <w:r>
        <w:rPr>
          <w:rFonts w:hint="eastAsia" w:ascii="仿宋_GB2312" w:hAnsi="仿宋_GB2312" w:eastAsia="仿宋_GB2312" w:cs="仿宋_GB2312"/>
          <w:b/>
          <w:bCs/>
          <w:i w:val="0"/>
          <w:iCs w:val="0"/>
          <w:caps w:val="0"/>
          <w:color w:val="404040"/>
          <w:spacing w:val="0"/>
          <w:sz w:val="30"/>
          <w:szCs w:val="30"/>
          <w:highlight w:val="none"/>
          <w:shd w:val="clear" w:fill="FFFFFF"/>
        </w:rPr>
        <w:t>：</w:t>
      </w:r>
      <w:r>
        <w:rPr>
          <w:rFonts w:hint="eastAsia" w:ascii="仿宋_GB2312" w:hAnsi="仿宋_GB2312" w:eastAsia="仿宋_GB2312" w:cs="仿宋_GB2312"/>
          <w:b w:val="0"/>
          <w:bCs w:val="0"/>
          <w:i w:val="0"/>
          <w:iCs w:val="0"/>
          <w:caps w:val="0"/>
          <w:color w:val="404040"/>
          <w:spacing w:val="0"/>
          <w:sz w:val="30"/>
          <w:szCs w:val="30"/>
          <w:highlight w:val="none"/>
          <w:shd w:val="clear" w:fill="FFFFFF"/>
        </w:rPr>
        <w:t>本方向聚焦DRG/DIP支付改革背景下医院</w:t>
      </w:r>
      <w:r>
        <w:rPr>
          <w:rStyle w:val="8"/>
          <w:rFonts w:hint="eastAsia" w:ascii="仿宋_GB2312" w:hAnsi="仿宋_GB2312" w:eastAsia="仿宋_GB2312" w:cs="仿宋_GB2312"/>
          <w:b w:val="0"/>
          <w:bCs w:val="0"/>
          <w:i w:val="0"/>
          <w:iCs w:val="0"/>
          <w:caps w:val="0"/>
          <w:color w:val="404040"/>
          <w:spacing w:val="0"/>
          <w:sz w:val="30"/>
          <w:szCs w:val="30"/>
          <w:highlight w:val="none"/>
          <w:shd w:val="clear" w:fill="FFFFFF"/>
        </w:rPr>
        <w:t>精细化成本管控</w:t>
      </w:r>
      <w:r>
        <w:rPr>
          <w:rFonts w:hint="eastAsia" w:ascii="仿宋_GB2312" w:hAnsi="仿宋_GB2312" w:eastAsia="仿宋_GB2312" w:cs="仿宋_GB2312"/>
          <w:b w:val="0"/>
          <w:bCs w:val="0"/>
          <w:i w:val="0"/>
          <w:iCs w:val="0"/>
          <w:caps w:val="0"/>
          <w:color w:val="404040"/>
          <w:spacing w:val="0"/>
          <w:sz w:val="30"/>
          <w:szCs w:val="30"/>
          <w:highlight w:val="none"/>
          <w:shd w:val="clear" w:fill="FFFFFF"/>
        </w:rPr>
        <w:t>模式创新</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及其他与本方向相关内容</w:t>
      </w:r>
      <w:r>
        <w:rPr>
          <w:rFonts w:hint="eastAsia" w:ascii="仿宋_GB2312" w:hAnsi="仿宋_GB2312" w:eastAsia="仿宋_GB2312" w:cs="仿宋_GB2312"/>
          <w:b w:val="0"/>
          <w:bCs w:val="0"/>
          <w:i w:val="0"/>
          <w:iCs w:val="0"/>
          <w:caps w:val="0"/>
          <w:color w:val="404040"/>
          <w:spacing w:val="0"/>
          <w:sz w:val="30"/>
          <w:szCs w:val="30"/>
          <w:highlight w:val="none"/>
          <w:shd w:val="clear" w:fill="FFFFFF"/>
        </w:rPr>
        <w:t>。</w:t>
      </w:r>
    </w:p>
    <w:p w14:paraId="17AEB5E2">
      <w:pPr>
        <w:pageBreakBefore w:val="0"/>
        <w:numPr>
          <w:ilvl w:val="0"/>
          <w:numId w:val="0"/>
        </w:numPr>
        <w:kinsoku/>
        <w:wordWrap/>
        <w:overflowPunct/>
        <w:topLinePunct w:val="0"/>
        <w:autoSpaceDE/>
        <w:autoSpaceDN/>
        <w:bidi w:val="0"/>
        <w:adjustRightInd/>
        <w:snapToGrid/>
        <w:spacing w:line="680" w:lineRule="exact"/>
        <w:ind w:firstLine="602" w:firstLineChars="200"/>
        <w:jc w:val="both"/>
        <w:textAlignment w:val="auto"/>
        <w:rPr>
          <w:rFonts w:hint="eastAsia" w:ascii="仿宋_GB2312" w:hAnsi="仿宋_GB2312" w:eastAsia="仿宋_GB2312" w:cs="仿宋_GB2312"/>
          <w:i w:val="0"/>
          <w:iCs w:val="0"/>
          <w:caps w:val="0"/>
          <w:color w:val="404040"/>
          <w:spacing w:val="0"/>
          <w:sz w:val="30"/>
          <w:szCs w:val="30"/>
          <w:highlight w:val="none"/>
          <w:shd w:val="clear" w:fill="FFFFFF"/>
        </w:rPr>
      </w:pPr>
      <w:r>
        <w:rPr>
          <w:rFonts w:hint="eastAsia" w:ascii="仿宋_GB2312" w:hAnsi="仿宋_GB2312" w:eastAsia="仿宋_GB2312" w:cs="仿宋_GB2312"/>
          <w:b/>
          <w:bCs/>
          <w:i w:val="0"/>
          <w:iCs w:val="0"/>
          <w:caps w:val="0"/>
          <w:color w:val="404040"/>
          <w:spacing w:val="0"/>
          <w:sz w:val="30"/>
          <w:szCs w:val="30"/>
          <w:highlight w:val="none"/>
          <w:shd w:val="clear" w:fill="FFFFFF"/>
        </w:rPr>
        <w:t>重点</w:t>
      </w:r>
      <w:r>
        <w:rPr>
          <w:rFonts w:hint="eastAsia" w:ascii="仿宋_GB2312" w:hAnsi="仿宋_GB2312" w:eastAsia="仿宋_GB2312" w:cs="仿宋_GB2312"/>
          <w:b/>
          <w:bCs/>
          <w:i w:val="0"/>
          <w:iCs w:val="0"/>
          <w:caps w:val="0"/>
          <w:color w:val="404040"/>
          <w:spacing w:val="0"/>
          <w:sz w:val="30"/>
          <w:szCs w:val="30"/>
          <w:highlight w:val="none"/>
          <w:shd w:val="clear" w:fill="FFFFFF"/>
          <w:lang w:val="en-US" w:eastAsia="zh-CN"/>
        </w:rPr>
        <w:t>关注</w:t>
      </w:r>
      <w:r>
        <w:rPr>
          <w:rFonts w:hint="eastAsia" w:ascii="仿宋_GB2312" w:hAnsi="仿宋_GB2312" w:eastAsia="仿宋_GB2312" w:cs="仿宋_GB2312"/>
          <w:b/>
          <w:bCs/>
          <w:i w:val="0"/>
          <w:iCs w:val="0"/>
          <w:caps w:val="0"/>
          <w:color w:val="404040"/>
          <w:spacing w:val="0"/>
          <w:sz w:val="30"/>
          <w:szCs w:val="30"/>
          <w:highlight w:val="none"/>
          <w:shd w:val="clear" w:fill="FFFFFF"/>
        </w:rPr>
        <w:t>研究</w:t>
      </w:r>
      <w:r>
        <w:rPr>
          <w:rFonts w:hint="eastAsia" w:ascii="仿宋_GB2312" w:hAnsi="仿宋_GB2312" w:eastAsia="仿宋_GB2312" w:cs="仿宋_GB2312"/>
          <w:b/>
          <w:bCs/>
          <w:i w:val="0"/>
          <w:iCs w:val="0"/>
          <w:caps w:val="0"/>
          <w:color w:val="404040"/>
          <w:spacing w:val="0"/>
          <w:sz w:val="30"/>
          <w:szCs w:val="30"/>
          <w:highlight w:val="none"/>
          <w:shd w:val="clear" w:fill="FFFFFF"/>
          <w:lang w:eastAsia="zh-CN"/>
        </w:rPr>
        <w:t>：</w:t>
      </w:r>
      <w:r>
        <w:rPr>
          <w:rFonts w:hint="eastAsia" w:ascii="仿宋_GB2312" w:hAnsi="仿宋_GB2312" w:eastAsia="仿宋_GB2312" w:cs="仿宋_GB2312"/>
          <w:b w:val="0"/>
          <w:bCs w:val="0"/>
          <w:i w:val="0"/>
          <w:iCs w:val="0"/>
          <w:caps w:val="0"/>
          <w:color w:val="404040"/>
          <w:spacing w:val="0"/>
          <w:sz w:val="30"/>
          <w:szCs w:val="30"/>
          <w:highlight w:val="none"/>
          <w:shd w:val="clear" w:fill="FFFFFF"/>
        </w:rPr>
        <w:t>医疗项目成本标准化测算、高值耗材全生命周期管理、后勤服务社会化效益评估、医疗设备共享使用机制等。研究需运用</w:t>
      </w:r>
      <w:r>
        <w:rPr>
          <w:rStyle w:val="8"/>
          <w:rFonts w:hint="eastAsia" w:ascii="仿宋_GB2312" w:hAnsi="仿宋_GB2312" w:eastAsia="仿宋_GB2312" w:cs="仿宋_GB2312"/>
          <w:b w:val="0"/>
          <w:bCs w:val="0"/>
          <w:i w:val="0"/>
          <w:iCs w:val="0"/>
          <w:caps w:val="0"/>
          <w:color w:val="404040"/>
          <w:spacing w:val="0"/>
          <w:sz w:val="30"/>
          <w:szCs w:val="30"/>
          <w:highlight w:val="none"/>
          <w:shd w:val="clear" w:fill="FFFFFF"/>
        </w:rPr>
        <w:t>管理会计工具</w:t>
      </w:r>
      <w:r>
        <w:rPr>
          <w:rFonts w:hint="eastAsia" w:ascii="仿宋_GB2312" w:hAnsi="仿宋_GB2312" w:eastAsia="仿宋_GB2312" w:cs="仿宋_GB2312"/>
          <w:b w:val="0"/>
          <w:bCs w:val="0"/>
          <w:i w:val="0"/>
          <w:iCs w:val="0"/>
          <w:caps w:val="0"/>
          <w:color w:val="404040"/>
          <w:spacing w:val="0"/>
          <w:sz w:val="30"/>
          <w:szCs w:val="30"/>
          <w:highlight w:val="none"/>
          <w:shd w:val="clear" w:fill="FFFFFF"/>
        </w:rPr>
        <w:t>和</w:t>
      </w:r>
      <w:r>
        <w:rPr>
          <w:rStyle w:val="8"/>
          <w:rFonts w:hint="eastAsia" w:ascii="仿宋_GB2312" w:hAnsi="仿宋_GB2312" w:eastAsia="仿宋_GB2312" w:cs="仿宋_GB2312"/>
          <w:b w:val="0"/>
          <w:bCs w:val="0"/>
          <w:i w:val="0"/>
          <w:iCs w:val="0"/>
          <w:caps w:val="0"/>
          <w:color w:val="404040"/>
          <w:spacing w:val="0"/>
          <w:sz w:val="30"/>
          <w:szCs w:val="30"/>
          <w:highlight w:val="none"/>
          <w:shd w:val="clear" w:fill="FFFFFF"/>
        </w:rPr>
        <w:t>数据分析技术</w:t>
      </w:r>
      <w:r>
        <w:rPr>
          <w:rFonts w:hint="eastAsia" w:ascii="仿宋_GB2312" w:hAnsi="仿宋_GB2312" w:eastAsia="仿宋_GB2312" w:cs="仿宋_GB2312"/>
          <w:b w:val="0"/>
          <w:bCs w:val="0"/>
          <w:i w:val="0"/>
          <w:iCs w:val="0"/>
          <w:caps w:val="0"/>
          <w:color w:val="404040"/>
          <w:spacing w:val="0"/>
          <w:sz w:val="30"/>
          <w:szCs w:val="30"/>
          <w:highlight w:val="none"/>
          <w:shd w:val="clear" w:fill="FFFFFF"/>
        </w:rPr>
        <w:t>，建立科学的成本效益评估模型。</w:t>
      </w:r>
    </w:p>
    <w:p w14:paraId="670A2760">
      <w:pPr>
        <w:pageBreakBefore w:val="0"/>
        <w:numPr>
          <w:ilvl w:val="0"/>
          <w:numId w:val="0"/>
        </w:numPr>
        <w:kinsoku/>
        <w:wordWrap/>
        <w:overflowPunct/>
        <w:topLinePunct w:val="0"/>
        <w:autoSpaceDE/>
        <w:autoSpaceDN/>
        <w:bidi w:val="0"/>
        <w:adjustRightInd/>
        <w:snapToGrid/>
        <w:spacing w:line="680" w:lineRule="exact"/>
        <w:ind w:firstLine="602" w:firstLineChars="200"/>
        <w:jc w:val="both"/>
        <w:textAlignment w:val="auto"/>
        <w:rPr>
          <w:rFonts w:hint="eastAsia" w:ascii="仿宋_GB2312" w:hAnsi="仿宋_GB2312" w:eastAsia="仿宋_GB2312" w:cs="仿宋_GB2312"/>
          <w:i w:val="0"/>
          <w:iCs w:val="0"/>
          <w:caps w:val="0"/>
          <w:color w:val="404040"/>
          <w:spacing w:val="0"/>
          <w:sz w:val="30"/>
          <w:szCs w:val="30"/>
          <w:highlight w:val="none"/>
          <w:shd w:val="clear" w:fill="FFFFFF"/>
          <w:lang w:val="en-US" w:eastAsia="zh-CN"/>
        </w:rPr>
      </w:pPr>
      <w:r>
        <w:rPr>
          <w:rStyle w:val="8"/>
          <w:rFonts w:hint="eastAsia" w:ascii="仿宋_GB2312" w:hAnsi="仿宋_GB2312" w:eastAsia="仿宋_GB2312" w:cs="仿宋_GB2312"/>
          <w:b/>
          <w:bCs/>
          <w:i w:val="0"/>
          <w:iCs w:val="0"/>
          <w:caps w:val="0"/>
          <w:color w:val="404040"/>
          <w:spacing w:val="0"/>
          <w:sz w:val="30"/>
          <w:szCs w:val="30"/>
          <w:highlight w:val="none"/>
          <w:shd w:val="clear" w:fill="FFFFFF"/>
        </w:rPr>
        <w:t>预期成果要求</w:t>
      </w:r>
      <w:r>
        <w:rPr>
          <w:rFonts w:hint="eastAsia" w:ascii="仿宋_GB2312" w:hAnsi="仿宋_GB2312" w:eastAsia="仿宋_GB2312" w:cs="仿宋_GB2312"/>
          <w:i w:val="0"/>
          <w:iCs w:val="0"/>
          <w:caps w:val="0"/>
          <w:color w:val="404040"/>
          <w:spacing w:val="0"/>
          <w:sz w:val="30"/>
          <w:szCs w:val="30"/>
          <w:highlight w:val="none"/>
          <w:shd w:val="clear" w:fill="FFFFFF"/>
        </w:rPr>
        <w:t>：</w:t>
      </w:r>
      <w:r>
        <w:rPr>
          <w:rFonts w:hint="eastAsia" w:ascii="仿宋_GB2312" w:hAnsi="仿宋_GB2312" w:eastAsia="仿宋_GB2312" w:cs="仿宋_GB2312"/>
          <w:b w:val="0"/>
          <w:bCs/>
          <w:sz w:val="30"/>
          <w:szCs w:val="30"/>
        </w:rPr>
        <w:t>研究需形成至少一份</w:t>
      </w:r>
      <w:r>
        <w:rPr>
          <w:rFonts w:hint="eastAsia" w:ascii="仿宋_GB2312" w:hAnsi="仿宋_GB2312" w:eastAsia="仿宋_GB2312" w:cs="仿宋_GB2312"/>
          <w:b w:val="0"/>
          <w:bCs/>
          <w:sz w:val="30"/>
          <w:szCs w:val="30"/>
          <w:lang w:eastAsia="zh-CN"/>
        </w:rPr>
        <w:t>《</w:t>
      </w:r>
      <w:r>
        <w:rPr>
          <w:rFonts w:hint="eastAsia" w:ascii="仿宋_GB2312" w:hAnsi="仿宋_GB2312" w:eastAsia="仿宋_GB2312" w:cs="仿宋_GB2312"/>
          <w:b w:val="0"/>
          <w:bCs/>
          <w:sz w:val="30"/>
          <w:szCs w:val="30"/>
        </w:rPr>
        <w:t>课题结题报告》</w:t>
      </w:r>
      <w:r>
        <w:rPr>
          <w:rFonts w:hint="eastAsia" w:ascii="仿宋_GB2312" w:hAnsi="仿宋_GB2312" w:eastAsia="仿宋_GB2312" w:cs="仿宋_GB2312"/>
          <w:b w:val="0"/>
          <w:bCs/>
          <w:sz w:val="30"/>
          <w:szCs w:val="30"/>
          <w:lang w:eastAsia="zh-CN"/>
        </w:rPr>
        <w:t>，</w:t>
      </w:r>
      <w:r>
        <w:rPr>
          <w:rFonts w:hint="eastAsia" w:ascii="仿宋_GB2312" w:hAnsi="仿宋_GB2312" w:eastAsia="仿宋_GB2312" w:cs="仿宋_GB2312"/>
          <w:b w:val="0"/>
          <w:bCs/>
          <w:sz w:val="30"/>
          <w:szCs w:val="30"/>
        </w:rPr>
        <w:t>总结</w:t>
      </w:r>
      <w:r>
        <w:rPr>
          <w:rFonts w:hint="eastAsia" w:ascii="仿宋_GB2312" w:hAnsi="仿宋_GB2312" w:eastAsia="仿宋_GB2312" w:cs="仿宋_GB2312"/>
          <w:b w:val="0"/>
          <w:bCs/>
          <w:sz w:val="30"/>
          <w:szCs w:val="30"/>
          <w:lang w:val="en-US" w:eastAsia="zh-CN"/>
        </w:rPr>
        <w:t>课题在运营成本控制管理领域研究的创新成果。</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研究成果建议</w:t>
      </w:r>
      <w:r>
        <w:rPr>
          <w:rFonts w:hint="eastAsia" w:ascii="仿宋_GB2312" w:hAnsi="仿宋_GB2312" w:eastAsia="仿宋_GB2312" w:cs="仿宋_GB2312"/>
          <w:b w:val="0"/>
          <w:bCs w:val="0"/>
          <w:i w:val="0"/>
          <w:iCs w:val="0"/>
          <w:caps w:val="0"/>
          <w:color w:val="404040"/>
          <w:spacing w:val="0"/>
          <w:sz w:val="30"/>
          <w:szCs w:val="30"/>
          <w:highlight w:val="none"/>
          <w:shd w:val="clear" w:fill="FFFFFF"/>
        </w:rPr>
        <w:t>包括在</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医学或医院管理类CN</w:t>
      </w:r>
      <w:r>
        <w:rPr>
          <w:rFonts w:hint="eastAsia" w:ascii="仿宋_GB2312" w:hAnsi="仿宋_GB2312" w:eastAsia="仿宋_GB2312" w:cs="仿宋_GB2312"/>
          <w:b w:val="0"/>
          <w:bCs w:val="0"/>
          <w:i w:val="0"/>
          <w:iCs w:val="0"/>
          <w:caps w:val="0"/>
          <w:color w:val="404040"/>
          <w:spacing w:val="0"/>
          <w:sz w:val="30"/>
          <w:szCs w:val="30"/>
          <w:highlight w:val="none"/>
          <w:shd w:val="clear" w:fill="FFFFFF"/>
        </w:rPr>
        <w:t>期刊</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上</w:t>
      </w:r>
      <w:r>
        <w:rPr>
          <w:rFonts w:hint="eastAsia" w:ascii="仿宋_GB2312" w:hAnsi="仿宋_GB2312" w:eastAsia="仿宋_GB2312" w:cs="仿宋_GB2312"/>
          <w:b w:val="0"/>
          <w:bCs w:val="0"/>
          <w:i w:val="0"/>
          <w:iCs w:val="0"/>
          <w:caps w:val="0"/>
          <w:color w:val="404040"/>
          <w:spacing w:val="0"/>
          <w:sz w:val="30"/>
          <w:szCs w:val="30"/>
          <w:highlight w:val="none"/>
          <w:shd w:val="clear" w:fill="FFFFFF"/>
        </w:rPr>
        <w:t>发表</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至少一篇</w:t>
      </w:r>
      <w:r>
        <w:rPr>
          <w:rFonts w:hint="eastAsia" w:ascii="仿宋_GB2312" w:hAnsi="仿宋_GB2312" w:eastAsia="仿宋_GB2312" w:cs="仿宋_GB2312"/>
          <w:b w:val="0"/>
          <w:bCs w:val="0"/>
          <w:i w:val="0"/>
          <w:iCs w:val="0"/>
          <w:caps w:val="0"/>
          <w:color w:val="404040"/>
          <w:spacing w:val="0"/>
          <w:sz w:val="30"/>
          <w:szCs w:val="30"/>
          <w:highlight w:val="none"/>
          <w:shd w:val="clear" w:fill="FFFFFF"/>
        </w:rPr>
        <w:t>学术论文</w:t>
      </w:r>
      <w:r>
        <w:rPr>
          <w:rFonts w:hint="eastAsia" w:ascii="仿宋_GB2312" w:hAnsi="仿宋_GB2312" w:eastAsia="仿宋_GB2312" w:cs="仿宋_GB2312"/>
          <w:b w:val="0"/>
          <w:bCs w:val="0"/>
          <w:i w:val="0"/>
          <w:iCs w:val="0"/>
          <w:caps w:val="0"/>
          <w:color w:val="404040"/>
          <w:spacing w:val="0"/>
          <w:sz w:val="30"/>
          <w:szCs w:val="30"/>
          <w:highlight w:val="none"/>
          <w:shd w:val="clear" w:fill="FFFFFF"/>
          <w:lang w:eastAsia="zh-CN"/>
        </w:rPr>
        <w:t>，</w:t>
      </w:r>
      <w:r>
        <w:rPr>
          <w:rFonts w:hint="eastAsia" w:ascii="仿宋_GB2312" w:hAnsi="仿宋_GB2312" w:eastAsia="仿宋_GB2312" w:cs="仿宋_GB2312"/>
          <w:b w:val="0"/>
          <w:bCs w:val="0"/>
          <w:i w:val="0"/>
          <w:iCs w:val="0"/>
          <w:caps w:val="0"/>
          <w:color w:val="404040"/>
          <w:spacing w:val="0"/>
          <w:sz w:val="30"/>
          <w:szCs w:val="30"/>
          <w:highlight w:val="none"/>
          <w:shd w:val="clear" w:fill="FFFFFF"/>
        </w:rPr>
        <w:t>开发配套的成本分析工具或信息系统模块。</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将</w:t>
      </w:r>
      <w:r>
        <w:rPr>
          <w:rFonts w:hint="eastAsia" w:ascii="仿宋_GB2312" w:hAnsi="仿宋_GB2312" w:eastAsia="仿宋_GB2312" w:cs="仿宋_GB2312"/>
          <w:b w:val="0"/>
          <w:bCs w:val="0"/>
          <w:i w:val="0"/>
          <w:iCs w:val="0"/>
          <w:caps w:val="0"/>
          <w:color w:val="404040"/>
          <w:spacing w:val="0"/>
          <w:sz w:val="30"/>
          <w:szCs w:val="30"/>
          <w:highlight w:val="none"/>
          <w:shd w:val="clear" w:fill="FFFFFF"/>
        </w:rPr>
        <w:t>研究成果</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在1-</w:t>
      </w:r>
      <w:r>
        <w:rPr>
          <w:rFonts w:hint="eastAsia" w:ascii="仿宋_GB2312" w:hAnsi="仿宋_GB2312" w:eastAsia="仿宋_GB2312" w:cs="仿宋_GB2312"/>
          <w:b w:val="0"/>
          <w:bCs w:val="0"/>
          <w:i w:val="0"/>
          <w:iCs w:val="0"/>
          <w:caps w:val="0"/>
          <w:color w:val="404040"/>
          <w:spacing w:val="0"/>
          <w:sz w:val="30"/>
          <w:szCs w:val="30"/>
          <w:highlight w:val="none"/>
          <w:shd w:val="clear" w:fill="FFFFFF"/>
        </w:rPr>
        <w:t>2家医院试点应用，并提交应用效果评估报告</w:t>
      </w:r>
      <w:r>
        <w:rPr>
          <w:rFonts w:hint="eastAsia" w:ascii="仿宋_GB2312" w:hAnsi="仿宋_GB2312" w:eastAsia="仿宋_GB2312" w:cs="仿宋_GB2312"/>
          <w:b w:val="0"/>
          <w:bCs w:val="0"/>
          <w:i w:val="0"/>
          <w:iCs w:val="0"/>
          <w:caps w:val="0"/>
          <w:color w:val="404040"/>
          <w:spacing w:val="0"/>
          <w:sz w:val="30"/>
          <w:szCs w:val="30"/>
          <w:highlight w:val="none"/>
          <w:shd w:val="clear" w:fill="FFFFFF"/>
          <w:lang w:eastAsia="zh-CN"/>
        </w:rPr>
        <w:t>。</w:t>
      </w:r>
    </w:p>
    <w:p w14:paraId="01411D9C">
      <w:pPr>
        <w:pageBreakBefore w:val="0"/>
        <w:numPr>
          <w:ilvl w:val="0"/>
          <w:numId w:val="2"/>
        </w:numPr>
        <w:kinsoku/>
        <w:wordWrap/>
        <w:overflowPunct/>
        <w:topLinePunct w:val="0"/>
        <w:autoSpaceDE/>
        <w:autoSpaceDN/>
        <w:bidi w:val="0"/>
        <w:adjustRightInd/>
        <w:snapToGrid/>
        <w:spacing w:line="680" w:lineRule="exact"/>
        <w:ind w:left="0" w:leftChars="0" w:firstLine="420" w:firstLineChars="0"/>
        <w:jc w:val="both"/>
        <w:textAlignment w:val="auto"/>
        <w:rPr>
          <w:rFonts w:hint="eastAsia" w:ascii="黑体" w:hAnsi="黑体" w:eastAsia="黑体" w:cs="黑体"/>
          <w:i w:val="0"/>
          <w:iCs w:val="0"/>
          <w:caps w:val="0"/>
          <w:color w:val="404040"/>
          <w:spacing w:val="0"/>
          <w:sz w:val="30"/>
          <w:szCs w:val="30"/>
          <w:highlight w:val="none"/>
          <w:shd w:val="clear" w:fill="FFFFFF"/>
        </w:rPr>
      </w:pPr>
      <w:r>
        <w:rPr>
          <w:rFonts w:hint="eastAsia" w:ascii="黑体" w:hAnsi="黑体" w:eastAsia="黑体" w:cs="黑体"/>
          <w:i w:val="0"/>
          <w:iCs w:val="0"/>
          <w:caps w:val="0"/>
          <w:color w:val="000000"/>
          <w:spacing w:val="0"/>
          <w:sz w:val="30"/>
          <w:szCs w:val="30"/>
          <w:highlight w:val="none"/>
          <w:lang w:val="en-US" w:eastAsia="zh-CN"/>
        </w:rPr>
        <w:t>医疗质量与安全管理</w:t>
      </w:r>
    </w:p>
    <w:p w14:paraId="72EEAA63">
      <w:pPr>
        <w:pageBreakBefore w:val="0"/>
        <w:numPr>
          <w:ilvl w:val="0"/>
          <w:numId w:val="0"/>
        </w:numPr>
        <w:kinsoku/>
        <w:wordWrap/>
        <w:overflowPunct/>
        <w:topLinePunct w:val="0"/>
        <w:autoSpaceDE/>
        <w:autoSpaceDN/>
        <w:bidi w:val="0"/>
        <w:adjustRightInd/>
        <w:snapToGrid/>
        <w:spacing w:line="680" w:lineRule="exact"/>
        <w:ind w:firstLine="602" w:firstLineChars="200"/>
        <w:jc w:val="both"/>
        <w:textAlignment w:val="auto"/>
        <w:rPr>
          <w:rFonts w:hint="eastAsia" w:ascii="仿宋_GB2312" w:hAnsi="仿宋_GB2312" w:eastAsia="仿宋_GB2312" w:cs="仿宋_GB2312"/>
          <w:b w:val="0"/>
          <w:bCs w:val="0"/>
          <w:i w:val="0"/>
          <w:iCs w:val="0"/>
          <w:caps w:val="0"/>
          <w:color w:val="404040"/>
          <w:spacing w:val="0"/>
          <w:sz w:val="30"/>
          <w:szCs w:val="30"/>
          <w:highlight w:val="none"/>
          <w:shd w:val="clear" w:fill="FFFFFF"/>
        </w:rPr>
      </w:pPr>
      <w:r>
        <w:rPr>
          <w:rFonts w:hint="eastAsia" w:ascii="仿宋_GB2312" w:hAnsi="仿宋_GB2312" w:eastAsia="仿宋_GB2312" w:cs="仿宋_GB2312"/>
          <w:b/>
          <w:bCs/>
          <w:i w:val="0"/>
          <w:iCs w:val="0"/>
          <w:caps w:val="0"/>
          <w:color w:val="000000"/>
          <w:spacing w:val="0"/>
          <w:sz w:val="30"/>
          <w:szCs w:val="30"/>
          <w:highlight w:val="none"/>
          <w:lang w:val="en-US" w:eastAsia="zh-CN"/>
        </w:rPr>
        <w:t>核心研究内容：</w:t>
      </w:r>
      <w:r>
        <w:rPr>
          <w:rFonts w:hint="eastAsia" w:ascii="仿宋_GB2312" w:hAnsi="仿宋_GB2312" w:eastAsia="仿宋_GB2312" w:cs="仿宋_GB2312"/>
          <w:b w:val="0"/>
          <w:bCs w:val="0"/>
          <w:i w:val="0"/>
          <w:iCs w:val="0"/>
          <w:caps w:val="0"/>
          <w:color w:val="404040"/>
          <w:spacing w:val="0"/>
          <w:sz w:val="30"/>
          <w:szCs w:val="30"/>
          <w:highlight w:val="none"/>
          <w:shd w:val="clear" w:fill="FFFFFF"/>
        </w:rPr>
        <w:t>本方向探索</w:t>
      </w:r>
      <w:r>
        <w:rPr>
          <w:rStyle w:val="8"/>
          <w:rFonts w:hint="eastAsia" w:ascii="仿宋_GB2312" w:hAnsi="仿宋_GB2312" w:eastAsia="仿宋_GB2312" w:cs="仿宋_GB2312"/>
          <w:b w:val="0"/>
          <w:bCs w:val="0"/>
          <w:i w:val="0"/>
          <w:iCs w:val="0"/>
          <w:caps w:val="0"/>
          <w:color w:val="404040"/>
          <w:spacing w:val="0"/>
          <w:sz w:val="30"/>
          <w:szCs w:val="30"/>
          <w:highlight w:val="none"/>
          <w:shd w:val="clear" w:fill="FFFFFF"/>
        </w:rPr>
        <w:t>数字化转型</w:t>
      </w:r>
      <w:r>
        <w:rPr>
          <w:rFonts w:hint="eastAsia" w:ascii="仿宋_GB2312" w:hAnsi="仿宋_GB2312" w:eastAsia="仿宋_GB2312" w:cs="仿宋_GB2312"/>
          <w:b w:val="0"/>
          <w:bCs w:val="0"/>
          <w:i w:val="0"/>
          <w:iCs w:val="0"/>
          <w:caps w:val="0"/>
          <w:color w:val="404040"/>
          <w:spacing w:val="0"/>
          <w:sz w:val="30"/>
          <w:szCs w:val="30"/>
          <w:highlight w:val="none"/>
          <w:shd w:val="clear" w:fill="FFFFFF"/>
        </w:rPr>
        <w:t>背景下的医疗质量提升路径</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及其他与本方向相关内容</w:t>
      </w:r>
      <w:r>
        <w:rPr>
          <w:rFonts w:hint="eastAsia" w:ascii="仿宋_GB2312" w:hAnsi="仿宋_GB2312" w:eastAsia="仿宋_GB2312" w:cs="仿宋_GB2312"/>
          <w:b w:val="0"/>
          <w:bCs w:val="0"/>
          <w:i w:val="0"/>
          <w:iCs w:val="0"/>
          <w:caps w:val="0"/>
          <w:color w:val="404040"/>
          <w:spacing w:val="0"/>
          <w:sz w:val="30"/>
          <w:szCs w:val="30"/>
          <w:highlight w:val="none"/>
          <w:shd w:val="clear" w:fill="FFFFFF"/>
        </w:rPr>
        <w:t>。</w:t>
      </w:r>
    </w:p>
    <w:p w14:paraId="4BE635A4">
      <w:pPr>
        <w:pageBreakBefore w:val="0"/>
        <w:numPr>
          <w:ilvl w:val="0"/>
          <w:numId w:val="0"/>
        </w:numPr>
        <w:kinsoku/>
        <w:wordWrap/>
        <w:overflowPunct/>
        <w:topLinePunct w:val="0"/>
        <w:autoSpaceDE/>
        <w:autoSpaceDN/>
        <w:bidi w:val="0"/>
        <w:adjustRightInd/>
        <w:snapToGrid/>
        <w:spacing w:line="680" w:lineRule="exact"/>
        <w:ind w:firstLine="602" w:firstLineChars="200"/>
        <w:jc w:val="both"/>
        <w:textAlignment w:val="auto"/>
        <w:rPr>
          <w:rFonts w:hint="eastAsia" w:ascii="仿宋_GB2312" w:hAnsi="仿宋_GB2312" w:eastAsia="仿宋_GB2312" w:cs="仿宋_GB2312"/>
          <w:i w:val="0"/>
          <w:iCs w:val="0"/>
          <w:caps w:val="0"/>
          <w:color w:val="404040"/>
          <w:spacing w:val="0"/>
          <w:sz w:val="30"/>
          <w:szCs w:val="30"/>
          <w:highlight w:val="none"/>
          <w:shd w:val="clear" w:fill="FFFFFF"/>
        </w:rPr>
      </w:pPr>
      <w:r>
        <w:rPr>
          <w:rFonts w:hint="eastAsia" w:ascii="仿宋_GB2312" w:hAnsi="仿宋_GB2312" w:eastAsia="仿宋_GB2312" w:cs="仿宋_GB2312"/>
          <w:b/>
          <w:bCs/>
          <w:i w:val="0"/>
          <w:iCs w:val="0"/>
          <w:caps w:val="0"/>
          <w:color w:val="404040"/>
          <w:spacing w:val="0"/>
          <w:sz w:val="30"/>
          <w:szCs w:val="30"/>
          <w:highlight w:val="none"/>
          <w:shd w:val="clear" w:fill="FFFFFF"/>
        </w:rPr>
        <w:t>重点</w:t>
      </w:r>
      <w:r>
        <w:rPr>
          <w:rFonts w:hint="eastAsia" w:ascii="仿宋_GB2312" w:hAnsi="仿宋_GB2312" w:eastAsia="仿宋_GB2312" w:cs="仿宋_GB2312"/>
          <w:b/>
          <w:bCs/>
          <w:i w:val="0"/>
          <w:iCs w:val="0"/>
          <w:caps w:val="0"/>
          <w:color w:val="404040"/>
          <w:spacing w:val="0"/>
          <w:sz w:val="30"/>
          <w:szCs w:val="30"/>
          <w:highlight w:val="none"/>
          <w:shd w:val="clear" w:fill="FFFFFF"/>
          <w:lang w:val="en-US" w:eastAsia="zh-CN"/>
        </w:rPr>
        <w:t>关注</w:t>
      </w:r>
      <w:r>
        <w:rPr>
          <w:rFonts w:hint="eastAsia" w:ascii="仿宋_GB2312" w:hAnsi="仿宋_GB2312" w:eastAsia="仿宋_GB2312" w:cs="仿宋_GB2312"/>
          <w:b/>
          <w:bCs/>
          <w:i w:val="0"/>
          <w:iCs w:val="0"/>
          <w:caps w:val="0"/>
          <w:color w:val="404040"/>
          <w:spacing w:val="0"/>
          <w:sz w:val="30"/>
          <w:szCs w:val="30"/>
          <w:highlight w:val="none"/>
          <w:shd w:val="clear" w:fill="FFFFFF"/>
        </w:rPr>
        <w:t>研究</w:t>
      </w:r>
      <w:r>
        <w:rPr>
          <w:rFonts w:hint="eastAsia" w:ascii="仿宋_GB2312" w:hAnsi="仿宋_GB2312" w:eastAsia="仿宋_GB2312" w:cs="仿宋_GB2312"/>
          <w:b/>
          <w:bCs/>
          <w:i w:val="0"/>
          <w:iCs w:val="0"/>
          <w:caps w:val="0"/>
          <w:color w:val="404040"/>
          <w:spacing w:val="0"/>
          <w:sz w:val="30"/>
          <w:szCs w:val="30"/>
          <w:highlight w:val="none"/>
          <w:shd w:val="clear" w:fill="FFFFFF"/>
          <w:lang w:eastAsia="zh-CN"/>
        </w:rPr>
        <w:t>：</w:t>
      </w:r>
      <w:r>
        <w:rPr>
          <w:rFonts w:hint="eastAsia" w:ascii="仿宋_GB2312" w:hAnsi="仿宋_GB2312" w:eastAsia="仿宋_GB2312" w:cs="仿宋_GB2312"/>
          <w:b w:val="0"/>
          <w:bCs w:val="0"/>
          <w:i w:val="0"/>
          <w:iCs w:val="0"/>
          <w:caps w:val="0"/>
          <w:color w:val="404040"/>
          <w:spacing w:val="0"/>
          <w:sz w:val="30"/>
          <w:szCs w:val="30"/>
          <w:highlight w:val="none"/>
          <w:shd w:val="clear" w:fill="FFFFFF"/>
        </w:rPr>
        <w:t>人工智能辅助质控系统建设、基于大数据的医疗安全预警机制、日间手术质量标准化管理、多院区同质化质控体系构建等。研究需融合</w:t>
      </w:r>
      <w:r>
        <w:rPr>
          <w:rStyle w:val="8"/>
          <w:rFonts w:hint="eastAsia" w:ascii="仿宋_GB2312" w:hAnsi="仿宋_GB2312" w:eastAsia="仿宋_GB2312" w:cs="仿宋_GB2312"/>
          <w:b w:val="0"/>
          <w:bCs w:val="0"/>
          <w:i w:val="0"/>
          <w:iCs w:val="0"/>
          <w:caps w:val="0"/>
          <w:color w:val="404040"/>
          <w:spacing w:val="0"/>
          <w:sz w:val="30"/>
          <w:szCs w:val="30"/>
          <w:highlight w:val="none"/>
          <w:shd w:val="clear" w:fill="FFFFFF"/>
        </w:rPr>
        <w:t>循证医学理念</w:t>
      </w:r>
      <w:r>
        <w:rPr>
          <w:rFonts w:hint="eastAsia" w:ascii="仿宋_GB2312" w:hAnsi="仿宋_GB2312" w:eastAsia="仿宋_GB2312" w:cs="仿宋_GB2312"/>
          <w:b w:val="0"/>
          <w:bCs w:val="0"/>
          <w:i w:val="0"/>
          <w:iCs w:val="0"/>
          <w:caps w:val="0"/>
          <w:color w:val="404040"/>
          <w:spacing w:val="0"/>
          <w:sz w:val="30"/>
          <w:szCs w:val="30"/>
          <w:highlight w:val="none"/>
          <w:shd w:val="clear" w:fill="FFFFFF"/>
        </w:rPr>
        <w:t>和</w:t>
      </w:r>
      <w:r>
        <w:rPr>
          <w:rStyle w:val="8"/>
          <w:rFonts w:hint="eastAsia" w:ascii="仿宋_GB2312" w:hAnsi="仿宋_GB2312" w:eastAsia="仿宋_GB2312" w:cs="仿宋_GB2312"/>
          <w:b w:val="0"/>
          <w:bCs w:val="0"/>
          <w:i w:val="0"/>
          <w:iCs w:val="0"/>
          <w:caps w:val="0"/>
          <w:color w:val="404040"/>
          <w:spacing w:val="0"/>
          <w:sz w:val="30"/>
          <w:szCs w:val="30"/>
          <w:highlight w:val="none"/>
          <w:shd w:val="clear" w:fill="FFFFFF"/>
        </w:rPr>
        <w:t>质量管理工具</w:t>
      </w:r>
      <w:r>
        <w:rPr>
          <w:rFonts w:hint="eastAsia" w:ascii="仿宋_GB2312" w:hAnsi="仿宋_GB2312" w:eastAsia="仿宋_GB2312" w:cs="仿宋_GB2312"/>
          <w:b w:val="0"/>
          <w:bCs w:val="0"/>
          <w:i w:val="0"/>
          <w:iCs w:val="0"/>
          <w:caps w:val="0"/>
          <w:color w:val="404040"/>
          <w:spacing w:val="0"/>
          <w:sz w:val="30"/>
          <w:szCs w:val="30"/>
          <w:highlight w:val="none"/>
          <w:shd w:val="clear" w:fill="FFFFFF"/>
        </w:rPr>
        <w:t>，建立科学的质量评价维度。</w:t>
      </w:r>
    </w:p>
    <w:p w14:paraId="555DF74E">
      <w:pPr>
        <w:pageBreakBefore w:val="0"/>
        <w:numPr>
          <w:ilvl w:val="0"/>
          <w:numId w:val="0"/>
        </w:numPr>
        <w:kinsoku/>
        <w:wordWrap/>
        <w:overflowPunct/>
        <w:topLinePunct w:val="0"/>
        <w:autoSpaceDE/>
        <w:autoSpaceDN/>
        <w:bidi w:val="0"/>
        <w:adjustRightInd/>
        <w:snapToGrid/>
        <w:spacing w:line="680" w:lineRule="exact"/>
        <w:ind w:firstLine="602" w:firstLineChars="200"/>
        <w:jc w:val="both"/>
        <w:textAlignment w:val="auto"/>
        <w:rPr>
          <w:rFonts w:hint="eastAsia" w:ascii="仿宋_GB2312" w:hAnsi="仿宋_GB2312" w:eastAsia="仿宋_GB2312" w:cs="仿宋_GB2312"/>
          <w:i w:val="0"/>
          <w:iCs w:val="0"/>
          <w:caps w:val="0"/>
          <w:color w:val="404040"/>
          <w:spacing w:val="0"/>
          <w:sz w:val="30"/>
          <w:szCs w:val="30"/>
          <w:highlight w:val="none"/>
          <w:shd w:val="clear" w:fill="FFFFFF"/>
          <w:lang w:val="en-US" w:eastAsia="zh-CN"/>
        </w:rPr>
      </w:pPr>
      <w:r>
        <w:rPr>
          <w:rStyle w:val="8"/>
          <w:rFonts w:hint="eastAsia" w:ascii="仿宋_GB2312" w:hAnsi="仿宋_GB2312" w:eastAsia="仿宋_GB2312" w:cs="仿宋_GB2312"/>
          <w:b/>
          <w:bCs/>
          <w:i w:val="0"/>
          <w:iCs w:val="0"/>
          <w:caps w:val="0"/>
          <w:color w:val="404040"/>
          <w:spacing w:val="0"/>
          <w:sz w:val="30"/>
          <w:szCs w:val="30"/>
          <w:highlight w:val="none"/>
          <w:shd w:val="clear" w:fill="FFFFFF"/>
        </w:rPr>
        <w:t>预期成果要求</w:t>
      </w:r>
      <w:r>
        <w:rPr>
          <w:rFonts w:hint="eastAsia" w:ascii="仿宋_GB2312" w:hAnsi="仿宋_GB2312" w:eastAsia="仿宋_GB2312" w:cs="仿宋_GB2312"/>
          <w:i w:val="0"/>
          <w:iCs w:val="0"/>
          <w:caps w:val="0"/>
          <w:color w:val="404040"/>
          <w:spacing w:val="0"/>
          <w:sz w:val="30"/>
          <w:szCs w:val="30"/>
          <w:highlight w:val="none"/>
          <w:shd w:val="clear" w:fill="FFFFFF"/>
        </w:rPr>
        <w:t>：</w:t>
      </w:r>
      <w:r>
        <w:rPr>
          <w:rFonts w:hint="eastAsia" w:ascii="仿宋_GB2312" w:hAnsi="仿宋_GB2312" w:eastAsia="仿宋_GB2312" w:cs="仿宋_GB2312"/>
          <w:b w:val="0"/>
          <w:bCs/>
          <w:sz w:val="30"/>
          <w:szCs w:val="30"/>
        </w:rPr>
        <w:t>研究需形成至少一份</w:t>
      </w:r>
      <w:r>
        <w:rPr>
          <w:rFonts w:hint="eastAsia" w:ascii="仿宋_GB2312" w:hAnsi="仿宋_GB2312" w:eastAsia="仿宋_GB2312" w:cs="仿宋_GB2312"/>
          <w:b w:val="0"/>
          <w:bCs/>
          <w:sz w:val="30"/>
          <w:szCs w:val="30"/>
          <w:lang w:eastAsia="zh-CN"/>
        </w:rPr>
        <w:t>《</w:t>
      </w:r>
      <w:r>
        <w:rPr>
          <w:rFonts w:hint="eastAsia" w:ascii="仿宋_GB2312" w:hAnsi="仿宋_GB2312" w:eastAsia="仿宋_GB2312" w:cs="仿宋_GB2312"/>
          <w:b w:val="0"/>
          <w:bCs/>
          <w:sz w:val="30"/>
          <w:szCs w:val="30"/>
        </w:rPr>
        <w:t>课题结题报告》</w:t>
      </w:r>
      <w:r>
        <w:rPr>
          <w:rFonts w:hint="eastAsia" w:ascii="仿宋_GB2312" w:hAnsi="仿宋_GB2312" w:eastAsia="仿宋_GB2312" w:cs="仿宋_GB2312"/>
          <w:b w:val="0"/>
          <w:bCs/>
          <w:sz w:val="30"/>
          <w:szCs w:val="30"/>
          <w:lang w:eastAsia="zh-CN"/>
        </w:rPr>
        <w:t>，</w:t>
      </w:r>
      <w:r>
        <w:rPr>
          <w:rFonts w:hint="eastAsia" w:ascii="仿宋_GB2312" w:hAnsi="仿宋_GB2312" w:eastAsia="仿宋_GB2312" w:cs="仿宋_GB2312"/>
          <w:b w:val="0"/>
          <w:bCs/>
          <w:sz w:val="30"/>
          <w:szCs w:val="30"/>
        </w:rPr>
        <w:t>总结</w:t>
      </w:r>
      <w:r>
        <w:rPr>
          <w:rFonts w:hint="eastAsia" w:ascii="仿宋_GB2312" w:hAnsi="仿宋_GB2312" w:eastAsia="仿宋_GB2312" w:cs="仿宋_GB2312"/>
          <w:b w:val="0"/>
          <w:bCs/>
          <w:sz w:val="30"/>
          <w:szCs w:val="30"/>
          <w:lang w:val="en-US" w:eastAsia="zh-CN"/>
        </w:rPr>
        <w:t>课题在医疗质量与安全管理领域研究的创新成果。</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研究成果建议</w:t>
      </w:r>
      <w:r>
        <w:rPr>
          <w:rFonts w:hint="eastAsia" w:ascii="仿宋_GB2312" w:hAnsi="仿宋_GB2312" w:eastAsia="仿宋_GB2312" w:cs="仿宋_GB2312"/>
          <w:b w:val="0"/>
          <w:bCs w:val="0"/>
          <w:i w:val="0"/>
          <w:iCs w:val="0"/>
          <w:caps w:val="0"/>
          <w:color w:val="404040"/>
          <w:spacing w:val="0"/>
          <w:sz w:val="30"/>
          <w:szCs w:val="30"/>
          <w:highlight w:val="none"/>
          <w:shd w:val="clear" w:fill="FFFFFF"/>
        </w:rPr>
        <w:t>包括在</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医学或医院管理类CN</w:t>
      </w:r>
      <w:r>
        <w:rPr>
          <w:rFonts w:hint="eastAsia" w:ascii="仿宋_GB2312" w:hAnsi="仿宋_GB2312" w:eastAsia="仿宋_GB2312" w:cs="仿宋_GB2312"/>
          <w:b w:val="0"/>
          <w:bCs w:val="0"/>
          <w:i w:val="0"/>
          <w:iCs w:val="0"/>
          <w:caps w:val="0"/>
          <w:color w:val="404040"/>
          <w:spacing w:val="0"/>
          <w:sz w:val="30"/>
          <w:szCs w:val="30"/>
          <w:highlight w:val="none"/>
          <w:shd w:val="clear" w:fill="FFFFFF"/>
        </w:rPr>
        <w:t>期刊</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上</w:t>
      </w:r>
      <w:r>
        <w:rPr>
          <w:rFonts w:hint="eastAsia" w:ascii="仿宋_GB2312" w:hAnsi="仿宋_GB2312" w:eastAsia="仿宋_GB2312" w:cs="仿宋_GB2312"/>
          <w:b w:val="0"/>
          <w:bCs w:val="0"/>
          <w:i w:val="0"/>
          <w:iCs w:val="0"/>
          <w:caps w:val="0"/>
          <w:color w:val="404040"/>
          <w:spacing w:val="0"/>
          <w:sz w:val="30"/>
          <w:szCs w:val="30"/>
          <w:highlight w:val="none"/>
          <w:shd w:val="clear" w:fill="FFFFFF"/>
        </w:rPr>
        <w:t>发表</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至少一篇</w:t>
      </w:r>
      <w:r>
        <w:rPr>
          <w:rFonts w:hint="eastAsia" w:ascii="仿宋_GB2312" w:hAnsi="仿宋_GB2312" w:eastAsia="仿宋_GB2312" w:cs="仿宋_GB2312"/>
          <w:b w:val="0"/>
          <w:bCs w:val="0"/>
          <w:i w:val="0"/>
          <w:iCs w:val="0"/>
          <w:caps w:val="0"/>
          <w:color w:val="404040"/>
          <w:spacing w:val="0"/>
          <w:sz w:val="30"/>
          <w:szCs w:val="30"/>
          <w:highlight w:val="none"/>
          <w:shd w:val="clear" w:fill="FFFFFF"/>
        </w:rPr>
        <w:t>学术论文</w:t>
      </w:r>
      <w:r>
        <w:rPr>
          <w:rFonts w:hint="eastAsia" w:ascii="仿宋_GB2312" w:hAnsi="仿宋_GB2312" w:eastAsia="仿宋_GB2312" w:cs="仿宋_GB2312"/>
          <w:b w:val="0"/>
          <w:bCs w:val="0"/>
          <w:i w:val="0"/>
          <w:iCs w:val="0"/>
          <w:caps w:val="0"/>
          <w:color w:val="404040"/>
          <w:spacing w:val="0"/>
          <w:sz w:val="30"/>
          <w:szCs w:val="30"/>
          <w:highlight w:val="none"/>
          <w:shd w:val="clear" w:fill="FFFFFF"/>
          <w:lang w:eastAsia="zh-CN"/>
        </w:rPr>
        <w:t>，</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产出</w:t>
      </w:r>
      <w:r>
        <w:rPr>
          <w:rFonts w:hint="eastAsia" w:ascii="仿宋_GB2312" w:hAnsi="仿宋_GB2312" w:eastAsia="仿宋_GB2312" w:cs="仿宋_GB2312"/>
          <w:i w:val="0"/>
          <w:iCs w:val="0"/>
          <w:caps w:val="0"/>
          <w:color w:val="404040"/>
          <w:spacing w:val="0"/>
          <w:sz w:val="30"/>
          <w:szCs w:val="30"/>
          <w:highlight w:val="none"/>
          <w:shd w:val="clear" w:fill="FFFFFF"/>
          <w:lang w:val="en-US" w:eastAsia="zh-CN"/>
        </w:rPr>
        <w:t>至少一份有关医疗质量管理工具开发或优化的报告</w:t>
      </w:r>
      <w:r>
        <w:rPr>
          <w:rFonts w:hint="eastAsia" w:ascii="仿宋_GB2312" w:hAnsi="仿宋_GB2312" w:eastAsia="仿宋_GB2312" w:cs="仿宋_GB2312"/>
          <w:i w:val="0"/>
          <w:iCs w:val="0"/>
          <w:caps w:val="0"/>
          <w:color w:val="404040"/>
          <w:spacing w:val="0"/>
          <w:sz w:val="30"/>
          <w:szCs w:val="30"/>
          <w:highlight w:val="none"/>
          <w:shd w:val="clear" w:fill="FFFFFF"/>
        </w:rPr>
        <w:t>（如电子质控平台、移动端不良事件上报系统等），形成标准化质量管理流程并在合作医院实施验证。</w:t>
      </w:r>
    </w:p>
    <w:p w14:paraId="68DDC5EA">
      <w:pPr>
        <w:pageBreakBefore w:val="0"/>
        <w:numPr>
          <w:ilvl w:val="0"/>
          <w:numId w:val="2"/>
        </w:numPr>
        <w:kinsoku/>
        <w:wordWrap/>
        <w:overflowPunct/>
        <w:topLinePunct w:val="0"/>
        <w:autoSpaceDE/>
        <w:autoSpaceDN/>
        <w:bidi w:val="0"/>
        <w:adjustRightInd/>
        <w:snapToGrid/>
        <w:spacing w:line="680" w:lineRule="exact"/>
        <w:ind w:left="0" w:leftChars="0" w:firstLine="420" w:firstLineChars="0"/>
        <w:jc w:val="both"/>
        <w:textAlignment w:val="auto"/>
        <w:rPr>
          <w:rFonts w:hint="eastAsia" w:ascii="黑体" w:hAnsi="黑体" w:eastAsia="黑体" w:cs="黑体"/>
          <w:b w:val="0"/>
          <w:bCs w:val="0"/>
          <w:sz w:val="30"/>
          <w:szCs w:val="30"/>
          <w:highlight w:val="none"/>
        </w:rPr>
      </w:pPr>
      <w:r>
        <w:rPr>
          <w:rFonts w:hint="eastAsia" w:ascii="黑体" w:hAnsi="黑体" w:eastAsia="黑体" w:cs="黑体"/>
          <w:b w:val="0"/>
          <w:bCs w:val="0"/>
          <w:i w:val="0"/>
          <w:iCs w:val="0"/>
          <w:caps w:val="0"/>
          <w:color w:val="000000"/>
          <w:spacing w:val="0"/>
          <w:sz w:val="30"/>
          <w:szCs w:val="30"/>
          <w:highlight w:val="none"/>
          <w:lang w:val="en-US" w:eastAsia="zh-CN"/>
        </w:rPr>
        <w:t>人力资源管理</w:t>
      </w:r>
    </w:p>
    <w:p w14:paraId="380D4646">
      <w:pPr>
        <w:pageBreakBefore w:val="0"/>
        <w:numPr>
          <w:ilvl w:val="0"/>
          <w:numId w:val="0"/>
        </w:numPr>
        <w:kinsoku/>
        <w:wordWrap/>
        <w:overflowPunct/>
        <w:topLinePunct w:val="0"/>
        <w:autoSpaceDE/>
        <w:autoSpaceDN/>
        <w:bidi w:val="0"/>
        <w:adjustRightInd/>
        <w:snapToGrid/>
        <w:spacing w:line="680" w:lineRule="exact"/>
        <w:ind w:firstLine="602" w:firstLineChars="200"/>
        <w:jc w:val="both"/>
        <w:textAlignment w:val="auto"/>
        <w:rPr>
          <w:rFonts w:hint="eastAsia" w:ascii="仿宋_GB2312" w:hAnsi="仿宋_GB2312" w:eastAsia="仿宋_GB2312" w:cs="仿宋_GB2312"/>
          <w:b w:val="0"/>
          <w:bCs w:val="0"/>
          <w:i w:val="0"/>
          <w:iCs w:val="0"/>
          <w:caps w:val="0"/>
          <w:color w:val="404040"/>
          <w:spacing w:val="0"/>
          <w:sz w:val="30"/>
          <w:szCs w:val="30"/>
          <w:highlight w:val="none"/>
          <w:shd w:val="clear" w:fill="FFFFFF"/>
        </w:rPr>
      </w:pPr>
      <w:r>
        <w:rPr>
          <w:rStyle w:val="8"/>
          <w:rFonts w:hint="eastAsia" w:ascii="仿宋_GB2312" w:hAnsi="仿宋_GB2312" w:eastAsia="仿宋_GB2312" w:cs="仿宋_GB2312"/>
          <w:b/>
          <w:bCs/>
          <w:i w:val="0"/>
          <w:iCs w:val="0"/>
          <w:caps w:val="0"/>
          <w:color w:val="404040"/>
          <w:spacing w:val="0"/>
          <w:sz w:val="30"/>
          <w:szCs w:val="30"/>
          <w:highlight w:val="none"/>
          <w:shd w:val="clear" w:fill="FFFFFF"/>
        </w:rPr>
        <w:t>核心研究内容</w:t>
      </w:r>
      <w:r>
        <w:rPr>
          <w:rFonts w:hint="eastAsia" w:ascii="仿宋_GB2312" w:hAnsi="仿宋_GB2312" w:eastAsia="仿宋_GB2312" w:cs="仿宋_GB2312"/>
          <w:b/>
          <w:bCs/>
          <w:i w:val="0"/>
          <w:iCs w:val="0"/>
          <w:caps w:val="0"/>
          <w:color w:val="404040"/>
          <w:spacing w:val="0"/>
          <w:sz w:val="30"/>
          <w:szCs w:val="30"/>
          <w:highlight w:val="none"/>
          <w:shd w:val="clear" w:fill="FFFFFF"/>
        </w:rPr>
        <w:t>：</w:t>
      </w:r>
      <w:r>
        <w:rPr>
          <w:rFonts w:hint="eastAsia" w:ascii="仿宋_GB2312" w:hAnsi="仿宋_GB2312" w:eastAsia="仿宋_GB2312" w:cs="仿宋_GB2312"/>
          <w:b w:val="0"/>
          <w:bCs w:val="0"/>
          <w:i w:val="0"/>
          <w:iCs w:val="0"/>
          <w:caps w:val="0"/>
          <w:color w:val="404040"/>
          <w:spacing w:val="0"/>
          <w:sz w:val="30"/>
          <w:szCs w:val="30"/>
          <w:highlight w:val="none"/>
          <w:shd w:val="clear" w:fill="FFFFFF"/>
        </w:rPr>
        <w:t>本方向针对医疗人才流动与绩效激励难题，研究</w:t>
      </w:r>
      <w:r>
        <w:rPr>
          <w:rStyle w:val="8"/>
          <w:rFonts w:hint="eastAsia" w:ascii="仿宋_GB2312" w:hAnsi="仿宋_GB2312" w:eastAsia="仿宋_GB2312" w:cs="仿宋_GB2312"/>
          <w:b w:val="0"/>
          <w:bCs w:val="0"/>
          <w:i w:val="0"/>
          <w:iCs w:val="0"/>
          <w:caps w:val="0"/>
          <w:color w:val="404040"/>
          <w:spacing w:val="0"/>
          <w:sz w:val="30"/>
          <w:szCs w:val="30"/>
          <w:highlight w:val="none"/>
          <w:shd w:val="clear" w:fill="FFFFFF"/>
        </w:rPr>
        <w:t>医疗卫生人才发展创新机制</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及其他与本方向相关内容</w:t>
      </w:r>
      <w:r>
        <w:rPr>
          <w:rFonts w:hint="eastAsia" w:ascii="仿宋_GB2312" w:hAnsi="仿宋_GB2312" w:eastAsia="仿宋_GB2312" w:cs="仿宋_GB2312"/>
          <w:b w:val="0"/>
          <w:bCs w:val="0"/>
          <w:i w:val="0"/>
          <w:iCs w:val="0"/>
          <w:caps w:val="0"/>
          <w:color w:val="404040"/>
          <w:spacing w:val="0"/>
          <w:sz w:val="30"/>
          <w:szCs w:val="30"/>
          <w:highlight w:val="none"/>
          <w:shd w:val="clear" w:fill="FFFFFF"/>
        </w:rPr>
        <w:t>。</w:t>
      </w:r>
    </w:p>
    <w:p w14:paraId="4AE7F7F0">
      <w:pPr>
        <w:pageBreakBefore w:val="0"/>
        <w:numPr>
          <w:ilvl w:val="0"/>
          <w:numId w:val="0"/>
        </w:numPr>
        <w:kinsoku/>
        <w:wordWrap/>
        <w:overflowPunct/>
        <w:topLinePunct w:val="0"/>
        <w:autoSpaceDE/>
        <w:autoSpaceDN/>
        <w:bidi w:val="0"/>
        <w:adjustRightInd/>
        <w:snapToGrid/>
        <w:spacing w:line="680" w:lineRule="exact"/>
        <w:ind w:firstLine="602" w:firstLineChars="200"/>
        <w:jc w:val="both"/>
        <w:textAlignment w:val="auto"/>
        <w:rPr>
          <w:rFonts w:hint="eastAsia" w:ascii="仿宋_GB2312" w:hAnsi="仿宋_GB2312" w:eastAsia="仿宋_GB2312" w:cs="仿宋_GB2312"/>
          <w:i w:val="0"/>
          <w:iCs w:val="0"/>
          <w:caps w:val="0"/>
          <w:color w:val="404040"/>
          <w:spacing w:val="0"/>
          <w:sz w:val="30"/>
          <w:szCs w:val="30"/>
          <w:highlight w:val="none"/>
          <w:shd w:val="clear" w:fill="FFFFFF"/>
        </w:rPr>
      </w:pPr>
      <w:r>
        <w:rPr>
          <w:rFonts w:hint="eastAsia" w:ascii="仿宋_GB2312" w:hAnsi="仿宋_GB2312" w:eastAsia="仿宋_GB2312" w:cs="仿宋_GB2312"/>
          <w:b/>
          <w:bCs/>
          <w:i w:val="0"/>
          <w:iCs w:val="0"/>
          <w:caps w:val="0"/>
          <w:color w:val="404040"/>
          <w:spacing w:val="0"/>
          <w:sz w:val="30"/>
          <w:szCs w:val="30"/>
          <w:highlight w:val="none"/>
          <w:shd w:val="clear" w:fill="FFFFFF"/>
        </w:rPr>
        <w:t>重点关注研究</w:t>
      </w:r>
      <w:r>
        <w:rPr>
          <w:rFonts w:hint="eastAsia" w:ascii="仿宋_GB2312" w:hAnsi="仿宋_GB2312" w:eastAsia="仿宋_GB2312" w:cs="仿宋_GB2312"/>
          <w:b/>
          <w:bCs/>
          <w:i w:val="0"/>
          <w:iCs w:val="0"/>
          <w:caps w:val="0"/>
          <w:color w:val="404040"/>
          <w:spacing w:val="0"/>
          <w:sz w:val="30"/>
          <w:szCs w:val="30"/>
          <w:highlight w:val="none"/>
          <w:shd w:val="clear" w:fill="FFFFFF"/>
          <w:lang w:eastAsia="zh-CN"/>
        </w:rPr>
        <w:t>：</w:t>
      </w:r>
      <w:r>
        <w:rPr>
          <w:rFonts w:hint="eastAsia" w:ascii="仿宋_GB2312" w:hAnsi="仿宋_GB2312" w:eastAsia="仿宋_GB2312" w:cs="仿宋_GB2312"/>
          <w:b w:val="0"/>
          <w:bCs w:val="0"/>
          <w:i w:val="0"/>
          <w:iCs w:val="0"/>
          <w:caps w:val="0"/>
          <w:color w:val="404040"/>
          <w:spacing w:val="0"/>
          <w:sz w:val="30"/>
          <w:szCs w:val="30"/>
          <w:highlight w:val="none"/>
          <w:shd w:val="clear" w:fill="FFFFFF"/>
        </w:rPr>
        <w:t>复合型医学人才培养模式、基于岗位价值的绩效分配体系、医护职业倦怠干预方案、专科护士职业发展路径等。研究需结合</w:t>
      </w:r>
      <w:r>
        <w:rPr>
          <w:rStyle w:val="8"/>
          <w:rFonts w:hint="eastAsia" w:ascii="仿宋_GB2312" w:hAnsi="仿宋_GB2312" w:eastAsia="仿宋_GB2312" w:cs="仿宋_GB2312"/>
          <w:b w:val="0"/>
          <w:bCs w:val="0"/>
          <w:i w:val="0"/>
          <w:iCs w:val="0"/>
          <w:caps w:val="0"/>
          <w:color w:val="404040"/>
          <w:spacing w:val="0"/>
          <w:sz w:val="30"/>
          <w:szCs w:val="30"/>
          <w:highlight w:val="none"/>
          <w:shd w:val="clear" w:fill="FFFFFF"/>
        </w:rPr>
        <w:t>组织行为学理论</w:t>
      </w:r>
      <w:r>
        <w:rPr>
          <w:rFonts w:hint="eastAsia" w:ascii="仿宋_GB2312" w:hAnsi="仿宋_GB2312" w:eastAsia="仿宋_GB2312" w:cs="仿宋_GB2312"/>
          <w:b w:val="0"/>
          <w:bCs w:val="0"/>
          <w:i w:val="0"/>
          <w:iCs w:val="0"/>
          <w:caps w:val="0"/>
          <w:color w:val="404040"/>
          <w:spacing w:val="0"/>
          <w:sz w:val="30"/>
          <w:szCs w:val="30"/>
          <w:highlight w:val="none"/>
          <w:shd w:val="clear" w:fill="FFFFFF"/>
        </w:rPr>
        <w:t>和</w:t>
      </w:r>
      <w:r>
        <w:rPr>
          <w:rStyle w:val="8"/>
          <w:rFonts w:hint="eastAsia" w:ascii="仿宋_GB2312" w:hAnsi="仿宋_GB2312" w:eastAsia="仿宋_GB2312" w:cs="仿宋_GB2312"/>
          <w:b w:val="0"/>
          <w:bCs w:val="0"/>
          <w:i w:val="0"/>
          <w:iCs w:val="0"/>
          <w:caps w:val="0"/>
          <w:color w:val="404040"/>
          <w:spacing w:val="0"/>
          <w:sz w:val="30"/>
          <w:szCs w:val="30"/>
          <w:highlight w:val="none"/>
          <w:shd w:val="clear" w:fill="FFFFFF"/>
        </w:rPr>
        <w:t>人力资源分析技术</w:t>
      </w:r>
      <w:r>
        <w:rPr>
          <w:rFonts w:hint="eastAsia" w:ascii="仿宋_GB2312" w:hAnsi="仿宋_GB2312" w:eastAsia="仿宋_GB2312" w:cs="仿宋_GB2312"/>
          <w:b w:val="0"/>
          <w:bCs w:val="0"/>
          <w:i w:val="0"/>
          <w:iCs w:val="0"/>
          <w:caps w:val="0"/>
          <w:color w:val="404040"/>
          <w:spacing w:val="0"/>
          <w:sz w:val="30"/>
          <w:szCs w:val="30"/>
          <w:highlight w:val="none"/>
          <w:shd w:val="clear" w:fill="FFFFFF"/>
        </w:rPr>
        <w:t>，提出符合医疗行业特点的人才管理策略。</w:t>
      </w:r>
    </w:p>
    <w:p w14:paraId="0C659CC7">
      <w:pPr>
        <w:pageBreakBefore w:val="0"/>
        <w:numPr>
          <w:ilvl w:val="0"/>
          <w:numId w:val="0"/>
        </w:numPr>
        <w:kinsoku/>
        <w:wordWrap/>
        <w:overflowPunct/>
        <w:topLinePunct w:val="0"/>
        <w:autoSpaceDE/>
        <w:autoSpaceDN/>
        <w:bidi w:val="0"/>
        <w:adjustRightInd/>
        <w:snapToGrid/>
        <w:spacing w:line="680" w:lineRule="exact"/>
        <w:ind w:firstLine="602" w:firstLineChars="200"/>
        <w:jc w:val="both"/>
        <w:textAlignment w:val="auto"/>
        <w:rPr>
          <w:rFonts w:hint="eastAsia" w:ascii="仿宋_GB2312" w:hAnsi="仿宋_GB2312" w:eastAsia="仿宋_GB2312" w:cs="仿宋_GB2312"/>
          <w:i w:val="0"/>
          <w:iCs w:val="0"/>
          <w:caps w:val="0"/>
          <w:color w:val="000000"/>
          <w:spacing w:val="0"/>
          <w:sz w:val="30"/>
          <w:szCs w:val="30"/>
          <w:highlight w:val="none"/>
          <w:lang w:val="en-US" w:eastAsia="zh-CN"/>
        </w:rPr>
      </w:pPr>
      <w:r>
        <w:rPr>
          <w:rStyle w:val="8"/>
          <w:rFonts w:hint="eastAsia" w:ascii="仿宋_GB2312" w:hAnsi="仿宋_GB2312" w:eastAsia="仿宋_GB2312" w:cs="仿宋_GB2312"/>
          <w:b/>
          <w:bCs/>
          <w:i w:val="0"/>
          <w:iCs w:val="0"/>
          <w:caps w:val="0"/>
          <w:color w:val="404040"/>
          <w:spacing w:val="0"/>
          <w:sz w:val="30"/>
          <w:szCs w:val="30"/>
          <w:highlight w:val="none"/>
          <w:shd w:val="clear" w:fill="FFFFFF"/>
        </w:rPr>
        <w:t>预期成果要求</w:t>
      </w:r>
      <w:r>
        <w:rPr>
          <w:rFonts w:hint="eastAsia" w:ascii="仿宋_GB2312" w:hAnsi="仿宋_GB2312" w:eastAsia="仿宋_GB2312" w:cs="仿宋_GB2312"/>
          <w:i w:val="0"/>
          <w:iCs w:val="0"/>
          <w:caps w:val="0"/>
          <w:color w:val="404040"/>
          <w:spacing w:val="0"/>
          <w:sz w:val="30"/>
          <w:szCs w:val="30"/>
          <w:highlight w:val="none"/>
          <w:shd w:val="clear" w:fill="FFFFFF"/>
        </w:rPr>
        <w:t>：</w:t>
      </w:r>
      <w:r>
        <w:rPr>
          <w:rFonts w:hint="eastAsia" w:ascii="仿宋_GB2312" w:hAnsi="仿宋_GB2312" w:eastAsia="仿宋_GB2312" w:cs="仿宋_GB2312"/>
          <w:b w:val="0"/>
          <w:bCs/>
          <w:sz w:val="30"/>
          <w:szCs w:val="30"/>
        </w:rPr>
        <w:t>研究需形成至少一份</w:t>
      </w:r>
      <w:r>
        <w:rPr>
          <w:rFonts w:hint="eastAsia" w:ascii="仿宋_GB2312" w:hAnsi="仿宋_GB2312" w:eastAsia="仿宋_GB2312" w:cs="仿宋_GB2312"/>
          <w:b w:val="0"/>
          <w:bCs/>
          <w:sz w:val="30"/>
          <w:szCs w:val="30"/>
          <w:lang w:eastAsia="zh-CN"/>
        </w:rPr>
        <w:t>《</w:t>
      </w:r>
      <w:r>
        <w:rPr>
          <w:rFonts w:hint="eastAsia" w:ascii="仿宋_GB2312" w:hAnsi="仿宋_GB2312" w:eastAsia="仿宋_GB2312" w:cs="仿宋_GB2312"/>
          <w:b w:val="0"/>
          <w:bCs/>
          <w:sz w:val="30"/>
          <w:szCs w:val="30"/>
        </w:rPr>
        <w:t>课题结题报告》</w:t>
      </w:r>
      <w:r>
        <w:rPr>
          <w:rFonts w:hint="eastAsia" w:ascii="仿宋_GB2312" w:hAnsi="仿宋_GB2312" w:eastAsia="仿宋_GB2312" w:cs="仿宋_GB2312"/>
          <w:b w:val="0"/>
          <w:bCs/>
          <w:sz w:val="30"/>
          <w:szCs w:val="30"/>
          <w:lang w:eastAsia="zh-CN"/>
        </w:rPr>
        <w:t>，</w:t>
      </w:r>
      <w:r>
        <w:rPr>
          <w:rFonts w:hint="eastAsia" w:ascii="仿宋_GB2312" w:hAnsi="仿宋_GB2312" w:eastAsia="仿宋_GB2312" w:cs="仿宋_GB2312"/>
          <w:b w:val="0"/>
          <w:bCs/>
          <w:sz w:val="30"/>
          <w:szCs w:val="30"/>
        </w:rPr>
        <w:t>总结</w:t>
      </w:r>
      <w:r>
        <w:rPr>
          <w:rFonts w:hint="eastAsia" w:ascii="仿宋_GB2312" w:hAnsi="仿宋_GB2312" w:eastAsia="仿宋_GB2312" w:cs="仿宋_GB2312"/>
          <w:b w:val="0"/>
          <w:bCs/>
          <w:sz w:val="30"/>
          <w:szCs w:val="30"/>
          <w:lang w:val="en-US" w:eastAsia="zh-CN"/>
        </w:rPr>
        <w:t>课题在人力资源管理领域研究的创新成果。</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研究成果建议</w:t>
      </w:r>
      <w:r>
        <w:rPr>
          <w:rFonts w:hint="eastAsia" w:ascii="仿宋_GB2312" w:hAnsi="仿宋_GB2312" w:eastAsia="仿宋_GB2312" w:cs="仿宋_GB2312"/>
          <w:b w:val="0"/>
          <w:bCs w:val="0"/>
          <w:i w:val="0"/>
          <w:iCs w:val="0"/>
          <w:caps w:val="0"/>
          <w:color w:val="404040"/>
          <w:spacing w:val="0"/>
          <w:sz w:val="30"/>
          <w:szCs w:val="30"/>
          <w:highlight w:val="none"/>
          <w:shd w:val="clear" w:fill="FFFFFF"/>
        </w:rPr>
        <w:t>包括在</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医学或医院管理类CN</w:t>
      </w:r>
      <w:r>
        <w:rPr>
          <w:rFonts w:hint="eastAsia" w:ascii="仿宋_GB2312" w:hAnsi="仿宋_GB2312" w:eastAsia="仿宋_GB2312" w:cs="仿宋_GB2312"/>
          <w:b w:val="0"/>
          <w:bCs w:val="0"/>
          <w:i w:val="0"/>
          <w:iCs w:val="0"/>
          <w:caps w:val="0"/>
          <w:color w:val="404040"/>
          <w:spacing w:val="0"/>
          <w:sz w:val="30"/>
          <w:szCs w:val="30"/>
          <w:highlight w:val="none"/>
          <w:shd w:val="clear" w:fill="FFFFFF"/>
        </w:rPr>
        <w:t>期刊</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上</w:t>
      </w:r>
      <w:r>
        <w:rPr>
          <w:rFonts w:hint="eastAsia" w:ascii="仿宋_GB2312" w:hAnsi="仿宋_GB2312" w:eastAsia="仿宋_GB2312" w:cs="仿宋_GB2312"/>
          <w:b w:val="0"/>
          <w:bCs w:val="0"/>
          <w:i w:val="0"/>
          <w:iCs w:val="0"/>
          <w:caps w:val="0"/>
          <w:color w:val="404040"/>
          <w:spacing w:val="0"/>
          <w:sz w:val="30"/>
          <w:szCs w:val="30"/>
          <w:highlight w:val="none"/>
          <w:shd w:val="clear" w:fill="FFFFFF"/>
        </w:rPr>
        <w:t>发表</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至少一篇</w:t>
      </w:r>
      <w:r>
        <w:rPr>
          <w:rFonts w:hint="eastAsia" w:ascii="仿宋_GB2312" w:hAnsi="仿宋_GB2312" w:eastAsia="仿宋_GB2312" w:cs="仿宋_GB2312"/>
          <w:b w:val="0"/>
          <w:bCs w:val="0"/>
          <w:i w:val="0"/>
          <w:iCs w:val="0"/>
          <w:caps w:val="0"/>
          <w:color w:val="404040"/>
          <w:spacing w:val="0"/>
          <w:sz w:val="30"/>
          <w:szCs w:val="30"/>
          <w:highlight w:val="none"/>
          <w:shd w:val="clear" w:fill="FFFFFF"/>
        </w:rPr>
        <w:t>学术论文</w:t>
      </w:r>
      <w:r>
        <w:rPr>
          <w:rFonts w:hint="eastAsia" w:ascii="仿宋_GB2312" w:hAnsi="仿宋_GB2312" w:eastAsia="仿宋_GB2312" w:cs="仿宋_GB2312"/>
          <w:b w:val="0"/>
          <w:bCs w:val="0"/>
          <w:i w:val="0"/>
          <w:iCs w:val="0"/>
          <w:caps w:val="0"/>
          <w:color w:val="404040"/>
          <w:spacing w:val="0"/>
          <w:sz w:val="30"/>
          <w:szCs w:val="30"/>
          <w:highlight w:val="none"/>
          <w:shd w:val="clear" w:fill="FFFFFF"/>
          <w:lang w:eastAsia="zh-CN"/>
        </w:rPr>
        <w:t>，</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形成至少一份</w:t>
      </w:r>
      <w:r>
        <w:rPr>
          <w:rFonts w:hint="eastAsia" w:ascii="仿宋_GB2312" w:hAnsi="仿宋_GB2312" w:eastAsia="仿宋_GB2312" w:cs="仿宋_GB2312"/>
          <w:b w:val="0"/>
          <w:bCs w:val="0"/>
          <w:i w:val="0"/>
          <w:iCs w:val="0"/>
          <w:caps w:val="0"/>
          <w:color w:val="404040"/>
          <w:spacing w:val="0"/>
          <w:sz w:val="30"/>
          <w:szCs w:val="30"/>
          <w:highlight w:val="none"/>
          <w:shd w:val="clear" w:fill="FFFFFF"/>
        </w:rPr>
        <w:t>具有实用价值的</w:t>
      </w:r>
      <w:r>
        <w:rPr>
          <w:rStyle w:val="8"/>
          <w:rFonts w:hint="eastAsia" w:ascii="仿宋_GB2312" w:hAnsi="仿宋_GB2312" w:eastAsia="仿宋_GB2312" w:cs="仿宋_GB2312"/>
          <w:b w:val="0"/>
          <w:bCs w:val="0"/>
          <w:i w:val="0"/>
          <w:iCs w:val="0"/>
          <w:caps w:val="0"/>
          <w:color w:val="404040"/>
          <w:spacing w:val="0"/>
          <w:sz w:val="30"/>
          <w:szCs w:val="30"/>
          <w:highlight w:val="none"/>
          <w:shd w:val="clear" w:fill="FFFFFF"/>
        </w:rPr>
        <w:t>医院人力资源管理制度范本</w:t>
      </w:r>
      <w:r>
        <w:rPr>
          <w:rFonts w:hint="eastAsia" w:ascii="仿宋_GB2312" w:hAnsi="仿宋_GB2312" w:eastAsia="仿宋_GB2312" w:cs="仿宋_GB2312"/>
          <w:b w:val="0"/>
          <w:bCs w:val="0"/>
          <w:i w:val="0"/>
          <w:iCs w:val="0"/>
          <w:caps w:val="0"/>
          <w:color w:val="404040"/>
          <w:spacing w:val="0"/>
          <w:sz w:val="30"/>
          <w:szCs w:val="30"/>
          <w:highlight w:val="none"/>
          <w:shd w:val="clear" w:fill="FFFFFF"/>
        </w:rPr>
        <w:t>或</w:t>
      </w:r>
      <w:r>
        <w:rPr>
          <w:rStyle w:val="8"/>
          <w:rFonts w:hint="eastAsia" w:ascii="仿宋_GB2312" w:hAnsi="仿宋_GB2312" w:eastAsia="仿宋_GB2312" w:cs="仿宋_GB2312"/>
          <w:b w:val="0"/>
          <w:bCs w:val="0"/>
          <w:i w:val="0"/>
          <w:iCs w:val="0"/>
          <w:caps w:val="0"/>
          <w:color w:val="404040"/>
          <w:spacing w:val="0"/>
          <w:sz w:val="30"/>
          <w:szCs w:val="30"/>
          <w:highlight w:val="none"/>
          <w:shd w:val="clear" w:fill="FFFFFF"/>
        </w:rPr>
        <w:t>岗位创新设计方案</w:t>
      </w:r>
      <w:r>
        <w:rPr>
          <w:rStyle w:val="8"/>
          <w:rFonts w:hint="eastAsia" w:ascii="仿宋_GB2312" w:hAnsi="仿宋_GB2312" w:eastAsia="仿宋_GB2312" w:cs="仿宋_GB2312"/>
          <w:b w:val="0"/>
          <w:bCs w:val="0"/>
          <w:i w:val="0"/>
          <w:iCs w:val="0"/>
          <w:caps w:val="0"/>
          <w:color w:val="404040"/>
          <w:spacing w:val="0"/>
          <w:sz w:val="30"/>
          <w:szCs w:val="30"/>
          <w:highlight w:val="none"/>
          <w:shd w:val="clear" w:fill="FFFFFF"/>
          <w:lang w:eastAsia="zh-CN"/>
        </w:rPr>
        <w:t>（</w:t>
      </w:r>
      <w:r>
        <w:rPr>
          <w:rStyle w:val="8"/>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报告）</w:t>
      </w:r>
      <w:r>
        <w:rPr>
          <w:rFonts w:hint="eastAsia" w:ascii="仿宋_GB2312" w:hAnsi="仿宋_GB2312" w:eastAsia="仿宋_GB2312" w:cs="仿宋_GB2312"/>
          <w:b w:val="0"/>
          <w:bCs w:val="0"/>
          <w:i w:val="0"/>
          <w:iCs w:val="0"/>
          <w:caps w:val="0"/>
          <w:color w:val="404040"/>
          <w:spacing w:val="0"/>
          <w:sz w:val="30"/>
          <w:szCs w:val="30"/>
          <w:highlight w:val="none"/>
          <w:shd w:val="clear" w:fill="FFFFFF"/>
        </w:rPr>
        <w:t>，开发配套的培训课程体系或评估工具。研究成果</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可</w:t>
      </w:r>
      <w:r>
        <w:rPr>
          <w:rFonts w:hint="eastAsia" w:ascii="仿宋_GB2312" w:hAnsi="仿宋_GB2312" w:eastAsia="仿宋_GB2312" w:cs="仿宋_GB2312"/>
          <w:b w:val="0"/>
          <w:bCs w:val="0"/>
          <w:i w:val="0"/>
          <w:iCs w:val="0"/>
          <w:caps w:val="0"/>
          <w:color w:val="404040"/>
          <w:spacing w:val="0"/>
          <w:sz w:val="30"/>
          <w:szCs w:val="30"/>
          <w:highlight w:val="none"/>
          <w:shd w:val="clear" w:fill="FFFFFF"/>
        </w:rPr>
        <w:t>在合作医院进行试点，并提交试点效果分析报告</w:t>
      </w:r>
      <w:r>
        <w:rPr>
          <w:rFonts w:hint="eastAsia" w:ascii="仿宋_GB2312" w:hAnsi="仿宋_GB2312" w:eastAsia="仿宋_GB2312" w:cs="仿宋_GB2312"/>
          <w:b w:val="0"/>
          <w:bCs w:val="0"/>
          <w:i w:val="0"/>
          <w:iCs w:val="0"/>
          <w:caps w:val="0"/>
          <w:color w:val="404040"/>
          <w:spacing w:val="0"/>
          <w:sz w:val="30"/>
          <w:szCs w:val="30"/>
          <w:highlight w:val="none"/>
          <w:shd w:val="clear" w:fill="FFFFFF"/>
          <w:lang w:eastAsia="zh-CN"/>
        </w:rPr>
        <w:t>。</w:t>
      </w:r>
    </w:p>
    <w:p w14:paraId="5D776D10">
      <w:pPr>
        <w:pageBreakBefore w:val="0"/>
        <w:numPr>
          <w:ilvl w:val="0"/>
          <w:numId w:val="2"/>
        </w:numPr>
        <w:kinsoku/>
        <w:wordWrap/>
        <w:overflowPunct/>
        <w:topLinePunct w:val="0"/>
        <w:autoSpaceDE/>
        <w:autoSpaceDN/>
        <w:bidi w:val="0"/>
        <w:adjustRightInd/>
        <w:snapToGrid/>
        <w:spacing w:line="680" w:lineRule="exact"/>
        <w:ind w:left="0" w:leftChars="0" w:firstLine="420" w:firstLineChars="0"/>
        <w:jc w:val="both"/>
        <w:textAlignment w:val="auto"/>
        <w:rPr>
          <w:rFonts w:hint="eastAsia" w:ascii="黑体" w:hAnsi="黑体" w:eastAsia="黑体" w:cs="黑体"/>
          <w:sz w:val="30"/>
          <w:szCs w:val="30"/>
          <w:highlight w:val="none"/>
        </w:rPr>
      </w:pPr>
      <w:r>
        <w:rPr>
          <w:rFonts w:hint="eastAsia" w:ascii="黑体" w:hAnsi="黑体" w:eastAsia="黑体" w:cs="黑体"/>
          <w:i w:val="0"/>
          <w:iCs w:val="0"/>
          <w:caps w:val="0"/>
          <w:color w:val="000000"/>
          <w:spacing w:val="0"/>
          <w:sz w:val="30"/>
          <w:szCs w:val="30"/>
          <w:highlight w:val="none"/>
          <w:lang w:val="en-US" w:eastAsia="zh-CN"/>
        </w:rPr>
        <w:t>行风建设与廉政风险防控</w:t>
      </w:r>
    </w:p>
    <w:p w14:paraId="32F7A863">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80" w:lineRule="exact"/>
        <w:ind w:left="0" w:right="0" w:firstLine="602" w:firstLineChars="200"/>
        <w:jc w:val="both"/>
        <w:textAlignment w:val="auto"/>
        <w:rPr>
          <w:rFonts w:hint="eastAsia" w:ascii="仿宋_GB2312" w:hAnsi="仿宋_GB2312" w:eastAsia="仿宋_GB2312" w:cs="仿宋_GB2312"/>
          <w:b w:val="0"/>
          <w:bCs w:val="0"/>
          <w:i w:val="0"/>
          <w:iCs w:val="0"/>
          <w:caps w:val="0"/>
          <w:color w:val="404040"/>
          <w:spacing w:val="0"/>
          <w:sz w:val="30"/>
          <w:szCs w:val="30"/>
          <w:highlight w:val="none"/>
          <w:shd w:val="clear" w:fill="FFFFFF"/>
        </w:rPr>
      </w:pPr>
      <w:r>
        <w:rPr>
          <w:rStyle w:val="8"/>
          <w:rFonts w:hint="eastAsia" w:ascii="仿宋_GB2312" w:hAnsi="仿宋_GB2312" w:eastAsia="仿宋_GB2312" w:cs="仿宋_GB2312"/>
          <w:b/>
          <w:bCs/>
          <w:i w:val="0"/>
          <w:iCs w:val="0"/>
          <w:caps w:val="0"/>
          <w:color w:val="404040"/>
          <w:spacing w:val="0"/>
          <w:sz w:val="30"/>
          <w:szCs w:val="30"/>
          <w:highlight w:val="none"/>
          <w:shd w:val="clear" w:fill="FFFFFF"/>
        </w:rPr>
        <w:t>核心研究内容</w:t>
      </w:r>
      <w:r>
        <w:rPr>
          <w:rFonts w:hint="eastAsia" w:ascii="仿宋_GB2312" w:hAnsi="仿宋_GB2312" w:eastAsia="仿宋_GB2312" w:cs="仿宋_GB2312"/>
          <w:i w:val="0"/>
          <w:iCs w:val="0"/>
          <w:caps w:val="0"/>
          <w:color w:val="404040"/>
          <w:spacing w:val="0"/>
          <w:sz w:val="30"/>
          <w:szCs w:val="30"/>
          <w:highlight w:val="none"/>
          <w:shd w:val="clear" w:fill="FFFFFF"/>
        </w:rPr>
        <w:t>：</w:t>
      </w:r>
      <w:r>
        <w:rPr>
          <w:rFonts w:hint="eastAsia" w:ascii="仿宋_GB2312" w:hAnsi="仿宋_GB2312" w:eastAsia="仿宋_GB2312" w:cs="仿宋_GB2312"/>
          <w:b w:val="0"/>
          <w:bCs w:val="0"/>
          <w:i w:val="0"/>
          <w:iCs w:val="0"/>
          <w:caps w:val="0"/>
          <w:color w:val="404040"/>
          <w:spacing w:val="0"/>
          <w:sz w:val="30"/>
          <w:szCs w:val="30"/>
          <w:highlight w:val="none"/>
          <w:shd w:val="clear" w:fill="FFFFFF"/>
        </w:rPr>
        <w:t>本方向聚焦医药领域腐败问题</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专项</w:t>
      </w:r>
      <w:r>
        <w:rPr>
          <w:rFonts w:hint="eastAsia" w:ascii="仿宋_GB2312" w:hAnsi="仿宋_GB2312" w:eastAsia="仿宋_GB2312" w:cs="仿宋_GB2312"/>
          <w:b w:val="0"/>
          <w:bCs w:val="0"/>
          <w:i w:val="0"/>
          <w:iCs w:val="0"/>
          <w:caps w:val="0"/>
          <w:color w:val="404040"/>
          <w:spacing w:val="0"/>
          <w:sz w:val="30"/>
          <w:szCs w:val="30"/>
          <w:highlight w:val="none"/>
          <w:shd w:val="clear" w:fill="FFFFFF"/>
        </w:rPr>
        <w:t>整治背景下的廉洁医院建设路径</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及其他与本方向相关内容</w:t>
      </w:r>
      <w:r>
        <w:rPr>
          <w:rFonts w:hint="eastAsia" w:ascii="仿宋_GB2312" w:hAnsi="仿宋_GB2312" w:eastAsia="仿宋_GB2312" w:cs="仿宋_GB2312"/>
          <w:b w:val="0"/>
          <w:bCs w:val="0"/>
          <w:i w:val="0"/>
          <w:iCs w:val="0"/>
          <w:caps w:val="0"/>
          <w:color w:val="404040"/>
          <w:spacing w:val="0"/>
          <w:sz w:val="30"/>
          <w:szCs w:val="30"/>
          <w:highlight w:val="none"/>
          <w:shd w:val="clear" w:fill="FFFFFF"/>
        </w:rPr>
        <w:t>。</w:t>
      </w:r>
    </w:p>
    <w:p w14:paraId="7D4C2134">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80" w:lineRule="exact"/>
        <w:ind w:left="0" w:right="0" w:firstLine="602" w:firstLineChars="200"/>
        <w:jc w:val="both"/>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b/>
          <w:bCs/>
          <w:i w:val="0"/>
          <w:iCs w:val="0"/>
          <w:caps w:val="0"/>
          <w:color w:val="404040"/>
          <w:spacing w:val="0"/>
          <w:sz w:val="30"/>
          <w:szCs w:val="30"/>
          <w:highlight w:val="none"/>
          <w:shd w:val="clear" w:fill="FFFFFF"/>
        </w:rPr>
        <w:t>重点</w:t>
      </w:r>
      <w:r>
        <w:rPr>
          <w:rFonts w:hint="eastAsia" w:ascii="仿宋_GB2312" w:hAnsi="仿宋_GB2312" w:eastAsia="仿宋_GB2312" w:cs="仿宋_GB2312"/>
          <w:b/>
          <w:bCs/>
          <w:i w:val="0"/>
          <w:iCs w:val="0"/>
          <w:caps w:val="0"/>
          <w:color w:val="404040"/>
          <w:spacing w:val="0"/>
          <w:sz w:val="30"/>
          <w:szCs w:val="30"/>
          <w:highlight w:val="none"/>
          <w:shd w:val="clear" w:fill="FFFFFF"/>
          <w:lang w:val="en-US" w:eastAsia="zh-CN"/>
        </w:rPr>
        <w:t>关注</w:t>
      </w:r>
      <w:r>
        <w:rPr>
          <w:rFonts w:hint="eastAsia" w:ascii="仿宋_GB2312" w:hAnsi="仿宋_GB2312" w:eastAsia="仿宋_GB2312" w:cs="仿宋_GB2312"/>
          <w:b/>
          <w:bCs/>
          <w:i w:val="0"/>
          <w:iCs w:val="0"/>
          <w:caps w:val="0"/>
          <w:color w:val="404040"/>
          <w:spacing w:val="0"/>
          <w:sz w:val="30"/>
          <w:szCs w:val="30"/>
          <w:highlight w:val="none"/>
          <w:shd w:val="clear" w:fill="FFFFFF"/>
        </w:rPr>
        <w:t>研究</w:t>
      </w:r>
      <w:r>
        <w:rPr>
          <w:rFonts w:hint="eastAsia" w:ascii="仿宋_GB2312" w:hAnsi="仿宋_GB2312" w:eastAsia="仿宋_GB2312" w:cs="仿宋_GB2312"/>
          <w:b/>
          <w:bCs/>
          <w:i w:val="0"/>
          <w:iCs w:val="0"/>
          <w:caps w:val="0"/>
          <w:color w:val="404040"/>
          <w:spacing w:val="0"/>
          <w:sz w:val="30"/>
          <w:szCs w:val="30"/>
          <w:highlight w:val="none"/>
          <w:shd w:val="clear" w:fill="FFFFFF"/>
          <w:lang w:eastAsia="zh-CN"/>
        </w:rPr>
        <w:t>：</w:t>
      </w:r>
      <w:r>
        <w:rPr>
          <w:rFonts w:hint="eastAsia" w:ascii="仿宋_GB2312" w:hAnsi="仿宋_GB2312" w:eastAsia="仿宋_GB2312" w:cs="仿宋_GB2312"/>
          <w:b w:val="0"/>
          <w:bCs w:val="0"/>
          <w:i w:val="0"/>
          <w:iCs w:val="0"/>
          <w:caps w:val="0"/>
          <w:color w:val="404040"/>
          <w:spacing w:val="0"/>
          <w:sz w:val="30"/>
          <w:szCs w:val="30"/>
          <w:highlight w:val="none"/>
          <w:shd w:val="clear" w:fill="FFFFFF"/>
        </w:rPr>
        <w:t>医疗机构重点岗位轮岗机制、供应商全流程监管模式、医务人员利益冲突防范体系、患者权益保护机制创新等。研究需结合</w:t>
      </w:r>
      <w:r>
        <w:rPr>
          <w:rStyle w:val="8"/>
          <w:rFonts w:hint="eastAsia" w:ascii="仿宋_GB2312" w:hAnsi="仿宋_GB2312" w:eastAsia="仿宋_GB2312" w:cs="仿宋_GB2312"/>
          <w:b w:val="0"/>
          <w:bCs w:val="0"/>
          <w:i w:val="0"/>
          <w:iCs w:val="0"/>
          <w:caps w:val="0"/>
          <w:color w:val="404040"/>
          <w:spacing w:val="0"/>
          <w:sz w:val="30"/>
          <w:szCs w:val="30"/>
          <w:highlight w:val="none"/>
          <w:shd w:val="clear" w:fill="FFFFFF"/>
        </w:rPr>
        <w:t>廉政风险防控理论</w:t>
      </w:r>
      <w:r>
        <w:rPr>
          <w:rFonts w:hint="eastAsia" w:ascii="仿宋_GB2312" w:hAnsi="仿宋_GB2312" w:eastAsia="仿宋_GB2312" w:cs="仿宋_GB2312"/>
          <w:b w:val="0"/>
          <w:bCs w:val="0"/>
          <w:i w:val="0"/>
          <w:iCs w:val="0"/>
          <w:caps w:val="0"/>
          <w:color w:val="404040"/>
          <w:spacing w:val="0"/>
          <w:sz w:val="30"/>
          <w:szCs w:val="30"/>
          <w:highlight w:val="none"/>
          <w:shd w:val="clear" w:fill="FFFFFF"/>
        </w:rPr>
        <w:t>和</w:t>
      </w:r>
      <w:r>
        <w:rPr>
          <w:rStyle w:val="8"/>
          <w:rFonts w:hint="eastAsia" w:ascii="仿宋_GB2312" w:hAnsi="仿宋_GB2312" w:eastAsia="仿宋_GB2312" w:cs="仿宋_GB2312"/>
          <w:b w:val="0"/>
          <w:bCs w:val="0"/>
          <w:i w:val="0"/>
          <w:iCs w:val="0"/>
          <w:caps w:val="0"/>
          <w:color w:val="404040"/>
          <w:spacing w:val="0"/>
          <w:sz w:val="30"/>
          <w:szCs w:val="30"/>
          <w:highlight w:val="none"/>
          <w:shd w:val="clear" w:fill="FFFFFF"/>
        </w:rPr>
        <w:t>案例分析法</w:t>
      </w:r>
      <w:r>
        <w:rPr>
          <w:rFonts w:hint="eastAsia" w:ascii="仿宋_GB2312" w:hAnsi="仿宋_GB2312" w:eastAsia="仿宋_GB2312" w:cs="仿宋_GB2312"/>
          <w:b w:val="0"/>
          <w:bCs w:val="0"/>
          <w:i w:val="0"/>
          <w:iCs w:val="0"/>
          <w:caps w:val="0"/>
          <w:color w:val="404040"/>
          <w:spacing w:val="0"/>
          <w:sz w:val="30"/>
          <w:szCs w:val="30"/>
          <w:highlight w:val="none"/>
          <w:shd w:val="clear" w:fill="FFFFFF"/>
        </w:rPr>
        <w:t>，识别高风险环节并设计防控措施。</w:t>
      </w:r>
    </w:p>
    <w:p w14:paraId="1B578662">
      <w:pPr>
        <w:pageBreakBefore w:val="0"/>
        <w:numPr>
          <w:ilvl w:val="0"/>
          <w:numId w:val="0"/>
        </w:numPr>
        <w:kinsoku/>
        <w:wordWrap/>
        <w:overflowPunct/>
        <w:topLinePunct w:val="0"/>
        <w:autoSpaceDE/>
        <w:autoSpaceDN/>
        <w:bidi w:val="0"/>
        <w:adjustRightInd/>
        <w:snapToGrid/>
        <w:spacing w:line="680" w:lineRule="exact"/>
        <w:ind w:firstLine="602" w:firstLineChars="200"/>
        <w:jc w:val="both"/>
        <w:textAlignment w:val="auto"/>
        <w:rPr>
          <w:rFonts w:hint="eastAsia" w:ascii="仿宋_GB2312" w:hAnsi="仿宋_GB2312" w:eastAsia="仿宋_GB2312" w:cs="仿宋_GB2312"/>
          <w:b w:val="0"/>
          <w:bCs w:val="0"/>
          <w:i w:val="0"/>
          <w:iCs w:val="0"/>
          <w:caps w:val="0"/>
          <w:color w:val="000000"/>
          <w:spacing w:val="0"/>
          <w:sz w:val="30"/>
          <w:szCs w:val="30"/>
          <w:highlight w:val="none"/>
          <w:lang w:val="en-US" w:eastAsia="zh-CN"/>
        </w:rPr>
      </w:pPr>
      <w:r>
        <w:rPr>
          <w:rStyle w:val="8"/>
          <w:rFonts w:hint="eastAsia" w:ascii="仿宋_GB2312" w:hAnsi="仿宋_GB2312" w:eastAsia="仿宋_GB2312" w:cs="仿宋_GB2312"/>
          <w:b/>
          <w:bCs/>
          <w:i w:val="0"/>
          <w:iCs w:val="0"/>
          <w:caps w:val="0"/>
          <w:color w:val="404040"/>
          <w:spacing w:val="0"/>
          <w:sz w:val="30"/>
          <w:szCs w:val="30"/>
          <w:highlight w:val="none"/>
          <w:shd w:val="clear" w:fill="FFFFFF"/>
        </w:rPr>
        <w:t>预期成果要求</w:t>
      </w:r>
      <w:r>
        <w:rPr>
          <w:rFonts w:hint="eastAsia" w:ascii="仿宋_GB2312" w:hAnsi="仿宋_GB2312" w:eastAsia="仿宋_GB2312" w:cs="仿宋_GB2312"/>
          <w:i w:val="0"/>
          <w:iCs w:val="0"/>
          <w:caps w:val="0"/>
          <w:color w:val="404040"/>
          <w:spacing w:val="0"/>
          <w:sz w:val="30"/>
          <w:szCs w:val="30"/>
          <w:highlight w:val="none"/>
          <w:shd w:val="clear" w:fill="FFFFFF"/>
        </w:rPr>
        <w:t>：</w:t>
      </w:r>
      <w:r>
        <w:rPr>
          <w:rFonts w:hint="eastAsia" w:ascii="仿宋_GB2312" w:hAnsi="仿宋_GB2312" w:eastAsia="仿宋_GB2312" w:cs="仿宋_GB2312"/>
          <w:b w:val="0"/>
          <w:bCs/>
          <w:sz w:val="30"/>
          <w:szCs w:val="30"/>
        </w:rPr>
        <w:t>研究需形成至少一份</w:t>
      </w:r>
      <w:r>
        <w:rPr>
          <w:rFonts w:hint="eastAsia" w:ascii="仿宋_GB2312" w:hAnsi="仿宋_GB2312" w:eastAsia="仿宋_GB2312" w:cs="仿宋_GB2312"/>
          <w:b w:val="0"/>
          <w:bCs/>
          <w:sz w:val="30"/>
          <w:szCs w:val="30"/>
          <w:lang w:eastAsia="zh-CN"/>
        </w:rPr>
        <w:t>《</w:t>
      </w:r>
      <w:r>
        <w:rPr>
          <w:rFonts w:hint="eastAsia" w:ascii="仿宋_GB2312" w:hAnsi="仿宋_GB2312" w:eastAsia="仿宋_GB2312" w:cs="仿宋_GB2312"/>
          <w:b w:val="0"/>
          <w:bCs/>
          <w:sz w:val="30"/>
          <w:szCs w:val="30"/>
        </w:rPr>
        <w:t>课题结题报告》</w:t>
      </w:r>
      <w:r>
        <w:rPr>
          <w:rFonts w:hint="eastAsia" w:ascii="仿宋_GB2312" w:hAnsi="仿宋_GB2312" w:eastAsia="仿宋_GB2312" w:cs="仿宋_GB2312"/>
          <w:b w:val="0"/>
          <w:bCs/>
          <w:sz w:val="30"/>
          <w:szCs w:val="30"/>
          <w:lang w:eastAsia="zh-CN"/>
        </w:rPr>
        <w:t>，</w:t>
      </w:r>
      <w:r>
        <w:rPr>
          <w:rFonts w:hint="eastAsia" w:ascii="仿宋_GB2312" w:hAnsi="仿宋_GB2312" w:eastAsia="仿宋_GB2312" w:cs="仿宋_GB2312"/>
          <w:b w:val="0"/>
          <w:bCs/>
          <w:sz w:val="30"/>
          <w:szCs w:val="30"/>
        </w:rPr>
        <w:t>总结</w:t>
      </w:r>
      <w:r>
        <w:rPr>
          <w:rFonts w:hint="eastAsia" w:ascii="仿宋_GB2312" w:hAnsi="仿宋_GB2312" w:eastAsia="仿宋_GB2312" w:cs="仿宋_GB2312"/>
          <w:b w:val="0"/>
          <w:bCs/>
          <w:sz w:val="30"/>
          <w:szCs w:val="30"/>
          <w:lang w:val="en-US" w:eastAsia="zh-CN"/>
        </w:rPr>
        <w:t>课题在行风建设与廉政风险防控领域研究的创新成果。</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研究成果建议</w:t>
      </w:r>
      <w:r>
        <w:rPr>
          <w:rFonts w:hint="eastAsia" w:ascii="仿宋_GB2312" w:hAnsi="仿宋_GB2312" w:eastAsia="仿宋_GB2312" w:cs="仿宋_GB2312"/>
          <w:b w:val="0"/>
          <w:bCs w:val="0"/>
          <w:i w:val="0"/>
          <w:iCs w:val="0"/>
          <w:caps w:val="0"/>
          <w:color w:val="404040"/>
          <w:spacing w:val="0"/>
          <w:sz w:val="30"/>
          <w:szCs w:val="30"/>
          <w:highlight w:val="none"/>
          <w:shd w:val="clear" w:fill="FFFFFF"/>
        </w:rPr>
        <w:t>包括在</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医学或医院管理类CN</w:t>
      </w:r>
      <w:r>
        <w:rPr>
          <w:rFonts w:hint="eastAsia" w:ascii="仿宋_GB2312" w:hAnsi="仿宋_GB2312" w:eastAsia="仿宋_GB2312" w:cs="仿宋_GB2312"/>
          <w:b w:val="0"/>
          <w:bCs w:val="0"/>
          <w:i w:val="0"/>
          <w:iCs w:val="0"/>
          <w:caps w:val="0"/>
          <w:color w:val="404040"/>
          <w:spacing w:val="0"/>
          <w:sz w:val="30"/>
          <w:szCs w:val="30"/>
          <w:highlight w:val="none"/>
          <w:shd w:val="clear" w:fill="FFFFFF"/>
        </w:rPr>
        <w:t>期刊</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上</w:t>
      </w:r>
      <w:r>
        <w:rPr>
          <w:rFonts w:hint="eastAsia" w:ascii="仿宋_GB2312" w:hAnsi="仿宋_GB2312" w:eastAsia="仿宋_GB2312" w:cs="仿宋_GB2312"/>
          <w:b w:val="0"/>
          <w:bCs w:val="0"/>
          <w:i w:val="0"/>
          <w:iCs w:val="0"/>
          <w:caps w:val="0"/>
          <w:color w:val="404040"/>
          <w:spacing w:val="0"/>
          <w:sz w:val="30"/>
          <w:szCs w:val="30"/>
          <w:highlight w:val="none"/>
          <w:shd w:val="clear" w:fill="FFFFFF"/>
        </w:rPr>
        <w:t>发表</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至少一篇</w:t>
      </w:r>
      <w:r>
        <w:rPr>
          <w:rFonts w:hint="eastAsia" w:ascii="仿宋_GB2312" w:hAnsi="仿宋_GB2312" w:eastAsia="仿宋_GB2312" w:cs="仿宋_GB2312"/>
          <w:b w:val="0"/>
          <w:bCs w:val="0"/>
          <w:i w:val="0"/>
          <w:iCs w:val="0"/>
          <w:caps w:val="0"/>
          <w:color w:val="404040"/>
          <w:spacing w:val="0"/>
          <w:sz w:val="30"/>
          <w:szCs w:val="30"/>
          <w:highlight w:val="none"/>
          <w:shd w:val="clear" w:fill="FFFFFF"/>
        </w:rPr>
        <w:t>学术论文</w:t>
      </w:r>
      <w:r>
        <w:rPr>
          <w:rFonts w:hint="eastAsia" w:ascii="仿宋_GB2312" w:hAnsi="仿宋_GB2312" w:eastAsia="仿宋_GB2312" w:cs="仿宋_GB2312"/>
          <w:b w:val="0"/>
          <w:bCs w:val="0"/>
          <w:i w:val="0"/>
          <w:iCs w:val="0"/>
          <w:caps w:val="0"/>
          <w:color w:val="404040"/>
          <w:spacing w:val="0"/>
          <w:sz w:val="30"/>
          <w:szCs w:val="30"/>
          <w:highlight w:val="none"/>
          <w:shd w:val="clear" w:fill="FFFFFF"/>
          <w:lang w:eastAsia="zh-CN"/>
        </w:rPr>
        <w:t>，</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形成至少一份</w:t>
      </w:r>
      <w:r>
        <w:rPr>
          <w:rStyle w:val="8"/>
          <w:rFonts w:hint="eastAsia" w:ascii="仿宋_GB2312" w:hAnsi="仿宋_GB2312" w:eastAsia="仿宋_GB2312" w:cs="仿宋_GB2312"/>
          <w:b w:val="0"/>
          <w:bCs w:val="0"/>
          <w:i w:val="0"/>
          <w:iCs w:val="0"/>
          <w:caps w:val="0"/>
          <w:color w:val="404040"/>
          <w:spacing w:val="0"/>
          <w:sz w:val="30"/>
          <w:szCs w:val="30"/>
          <w:highlight w:val="none"/>
          <w:shd w:val="clear" w:fill="FFFFFF"/>
        </w:rPr>
        <w:t>医院廉政风险防控操作指南</w:t>
      </w:r>
      <w:r>
        <w:rPr>
          <w:rFonts w:hint="eastAsia" w:ascii="仿宋_GB2312" w:hAnsi="仿宋_GB2312" w:eastAsia="仿宋_GB2312" w:cs="仿宋_GB2312"/>
          <w:b w:val="0"/>
          <w:bCs w:val="0"/>
          <w:i w:val="0"/>
          <w:iCs w:val="0"/>
          <w:caps w:val="0"/>
          <w:color w:val="404040"/>
          <w:spacing w:val="0"/>
          <w:sz w:val="30"/>
          <w:szCs w:val="30"/>
          <w:highlight w:val="none"/>
          <w:shd w:val="clear" w:fill="FFFFFF"/>
        </w:rPr>
        <w:t>，开发廉洁从业培训课程或警示教育素材库。研究成果</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建议</w:t>
      </w:r>
      <w:r>
        <w:rPr>
          <w:rFonts w:hint="eastAsia" w:ascii="仿宋_GB2312" w:hAnsi="仿宋_GB2312" w:eastAsia="仿宋_GB2312" w:cs="仿宋_GB2312"/>
          <w:b w:val="0"/>
          <w:bCs w:val="0"/>
          <w:i w:val="0"/>
          <w:iCs w:val="0"/>
          <w:caps w:val="0"/>
          <w:color w:val="404040"/>
          <w:spacing w:val="0"/>
          <w:sz w:val="30"/>
          <w:szCs w:val="30"/>
          <w:highlight w:val="none"/>
          <w:shd w:val="clear" w:fill="FFFFFF"/>
        </w:rPr>
        <w:t>转化为具体的管理制度并在试点医院实施</w:t>
      </w:r>
      <w:r>
        <w:rPr>
          <w:rFonts w:hint="eastAsia" w:ascii="仿宋_GB2312" w:hAnsi="仿宋_GB2312" w:eastAsia="仿宋_GB2312" w:cs="仿宋_GB2312"/>
          <w:b w:val="0"/>
          <w:bCs w:val="0"/>
          <w:i w:val="0"/>
          <w:iCs w:val="0"/>
          <w:caps w:val="0"/>
          <w:color w:val="404040"/>
          <w:spacing w:val="0"/>
          <w:sz w:val="30"/>
          <w:szCs w:val="30"/>
          <w:highlight w:val="none"/>
          <w:shd w:val="clear" w:fill="FFFFFF"/>
          <w:lang w:eastAsia="zh-CN"/>
        </w:rPr>
        <w:t>。</w:t>
      </w:r>
    </w:p>
    <w:p w14:paraId="49D4F206">
      <w:pPr>
        <w:pageBreakBefore w:val="0"/>
        <w:numPr>
          <w:ilvl w:val="0"/>
          <w:numId w:val="2"/>
        </w:numPr>
        <w:kinsoku/>
        <w:wordWrap/>
        <w:overflowPunct/>
        <w:topLinePunct w:val="0"/>
        <w:autoSpaceDE/>
        <w:autoSpaceDN/>
        <w:bidi w:val="0"/>
        <w:adjustRightInd/>
        <w:snapToGrid/>
        <w:spacing w:line="680" w:lineRule="exact"/>
        <w:ind w:left="0" w:leftChars="0" w:firstLine="420" w:firstLineChars="0"/>
        <w:jc w:val="both"/>
        <w:textAlignment w:val="auto"/>
        <w:rPr>
          <w:rFonts w:hint="eastAsia" w:ascii="黑体" w:hAnsi="黑体" w:eastAsia="黑体" w:cs="黑体"/>
          <w:sz w:val="30"/>
          <w:szCs w:val="30"/>
          <w:highlight w:val="none"/>
        </w:rPr>
      </w:pPr>
      <w:r>
        <w:rPr>
          <w:rFonts w:hint="eastAsia" w:ascii="黑体" w:hAnsi="黑体" w:eastAsia="黑体" w:cs="黑体"/>
          <w:i w:val="0"/>
          <w:iCs w:val="0"/>
          <w:caps w:val="0"/>
          <w:color w:val="000000"/>
          <w:spacing w:val="0"/>
          <w:sz w:val="30"/>
          <w:szCs w:val="30"/>
          <w:highlight w:val="none"/>
          <w:lang w:val="en-US" w:eastAsia="zh-CN"/>
        </w:rPr>
        <w:t>大湾区跨境医疗协作与国际医疗服务一体化机制研究</w:t>
      </w:r>
    </w:p>
    <w:p w14:paraId="48BDFEE6">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80" w:lineRule="exact"/>
        <w:ind w:left="0" w:right="0" w:firstLine="602" w:firstLineChars="200"/>
        <w:jc w:val="both"/>
        <w:textAlignment w:val="auto"/>
        <w:rPr>
          <w:rFonts w:hint="eastAsia" w:ascii="仿宋_GB2312" w:hAnsi="仿宋_GB2312" w:eastAsia="仿宋_GB2312" w:cs="仿宋_GB2312"/>
          <w:b w:val="0"/>
          <w:bCs w:val="0"/>
          <w:i w:val="0"/>
          <w:iCs w:val="0"/>
          <w:caps w:val="0"/>
          <w:color w:val="404040"/>
          <w:spacing w:val="0"/>
          <w:sz w:val="30"/>
          <w:szCs w:val="30"/>
          <w:highlight w:val="none"/>
          <w:shd w:val="clear" w:fill="FFFFFF"/>
        </w:rPr>
      </w:pPr>
      <w:r>
        <w:rPr>
          <w:rStyle w:val="8"/>
          <w:rFonts w:hint="eastAsia" w:ascii="仿宋_GB2312" w:hAnsi="仿宋_GB2312" w:eastAsia="仿宋_GB2312" w:cs="仿宋_GB2312"/>
          <w:b/>
          <w:bCs/>
          <w:i w:val="0"/>
          <w:iCs w:val="0"/>
          <w:caps w:val="0"/>
          <w:color w:val="404040"/>
          <w:spacing w:val="0"/>
          <w:sz w:val="30"/>
          <w:szCs w:val="30"/>
          <w:highlight w:val="none"/>
          <w:shd w:val="clear" w:fill="FFFFFF"/>
        </w:rPr>
        <w:t>核心研究内容</w:t>
      </w:r>
      <w:r>
        <w:rPr>
          <w:rFonts w:hint="eastAsia" w:ascii="仿宋_GB2312" w:hAnsi="仿宋_GB2312" w:eastAsia="仿宋_GB2312" w:cs="仿宋_GB2312"/>
          <w:i w:val="0"/>
          <w:iCs w:val="0"/>
          <w:caps w:val="0"/>
          <w:color w:val="404040"/>
          <w:spacing w:val="0"/>
          <w:sz w:val="30"/>
          <w:szCs w:val="30"/>
          <w:highlight w:val="none"/>
          <w:shd w:val="clear" w:fill="FFFFFF"/>
        </w:rPr>
        <w:t>：</w:t>
      </w:r>
      <w:r>
        <w:rPr>
          <w:rFonts w:hint="eastAsia" w:ascii="仿宋_GB2312" w:hAnsi="仿宋_GB2312" w:eastAsia="仿宋_GB2312" w:cs="仿宋_GB2312"/>
          <w:b w:val="0"/>
          <w:bCs w:val="0"/>
          <w:i w:val="0"/>
          <w:iCs w:val="0"/>
          <w:caps w:val="0"/>
          <w:color w:val="404040"/>
          <w:spacing w:val="0"/>
          <w:sz w:val="30"/>
          <w:szCs w:val="30"/>
          <w:highlight w:val="none"/>
          <w:shd w:val="clear" w:fill="FFFFFF"/>
        </w:rPr>
        <w:t>本方向</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基于</w:t>
      </w:r>
      <w:r>
        <w:rPr>
          <w:rFonts w:hint="eastAsia" w:ascii="仿宋_GB2312" w:hAnsi="仿宋_GB2312" w:eastAsia="仿宋_GB2312" w:cs="仿宋_GB2312"/>
          <w:b w:val="0"/>
          <w:bCs w:val="0"/>
          <w:i w:val="0"/>
          <w:iCs w:val="0"/>
          <w:caps w:val="0"/>
          <w:color w:val="404040"/>
          <w:spacing w:val="0"/>
          <w:sz w:val="30"/>
          <w:szCs w:val="30"/>
          <w:highlight w:val="none"/>
          <w:shd w:val="clear" w:fill="FFFFFF"/>
        </w:rPr>
        <w:t>粤港澳大湾区建设纵深推进的战略背景，在系统梳理三地跨境医疗协作已有实践的基础上，将研究视野拓展至国际医疗服务领域，探索大湾区跨境医疗协作与国际医疗服务一体化发展的路径</w:t>
      </w:r>
      <w:r>
        <w:rPr>
          <w:rFonts w:hint="eastAsia" w:ascii="仿宋_GB2312" w:hAnsi="仿宋_GB2312" w:eastAsia="仿宋_GB2312" w:cs="仿宋_GB2312"/>
          <w:b w:val="0"/>
          <w:bCs w:val="0"/>
          <w:i w:val="0"/>
          <w:iCs w:val="0"/>
          <w:caps w:val="0"/>
          <w:color w:val="404040"/>
          <w:spacing w:val="0"/>
          <w:sz w:val="30"/>
          <w:szCs w:val="30"/>
          <w:highlight w:val="none"/>
          <w:shd w:val="clear" w:fill="FFFFFF"/>
          <w:lang w:eastAsia="zh-CN"/>
        </w:rPr>
        <w:t>、</w:t>
      </w:r>
      <w:r>
        <w:rPr>
          <w:rFonts w:hint="eastAsia" w:ascii="仿宋_GB2312" w:hAnsi="仿宋_GB2312" w:eastAsia="仿宋_GB2312" w:cs="仿宋_GB2312"/>
          <w:b w:val="0"/>
          <w:bCs w:val="0"/>
          <w:i w:val="0"/>
          <w:iCs w:val="0"/>
          <w:caps w:val="0"/>
          <w:color w:val="404040"/>
          <w:spacing w:val="0"/>
          <w:sz w:val="30"/>
          <w:szCs w:val="30"/>
          <w:highlight w:val="none"/>
          <w:shd w:val="clear" w:fill="FFFFFF"/>
        </w:rPr>
        <w:t>机制</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及其他与本方向相关内容</w:t>
      </w:r>
      <w:r>
        <w:rPr>
          <w:rFonts w:hint="eastAsia" w:ascii="仿宋_GB2312" w:hAnsi="仿宋_GB2312" w:eastAsia="仿宋_GB2312" w:cs="仿宋_GB2312"/>
          <w:b w:val="0"/>
          <w:bCs w:val="0"/>
          <w:i w:val="0"/>
          <w:iCs w:val="0"/>
          <w:caps w:val="0"/>
          <w:color w:val="404040"/>
          <w:spacing w:val="0"/>
          <w:sz w:val="30"/>
          <w:szCs w:val="30"/>
          <w:highlight w:val="none"/>
          <w:shd w:val="clear" w:fill="FFFFFF"/>
        </w:rPr>
        <w:t>。</w:t>
      </w:r>
    </w:p>
    <w:p w14:paraId="6B17FAB7">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80" w:lineRule="exact"/>
        <w:ind w:left="0" w:right="0" w:firstLine="602" w:firstLineChars="200"/>
        <w:jc w:val="both"/>
        <w:textAlignment w:val="auto"/>
        <w:rPr>
          <w:rFonts w:hint="eastAsia" w:ascii="仿宋_GB2312" w:hAnsi="仿宋_GB2312" w:eastAsia="仿宋_GB2312" w:cs="仿宋_GB2312"/>
          <w:i w:val="0"/>
          <w:iCs w:val="0"/>
          <w:caps w:val="0"/>
          <w:color w:val="404040"/>
          <w:spacing w:val="0"/>
          <w:sz w:val="30"/>
          <w:szCs w:val="30"/>
          <w:highlight w:val="none"/>
          <w:shd w:val="clear" w:fill="FFFFFF"/>
        </w:rPr>
      </w:pPr>
      <w:bookmarkStart w:id="0" w:name="_GoBack"/>
      <w:r>
        <w:rPr>
          <w:rFonts w:hint="eastAsia" w:ascii="仿宋_GB2312" w:hAnsi="仿宋_GB2312" w:eastAsia="仿宋_GB2312" w:cs="仿宋_GB2312"/>
          <w:b/>
          <w:bCs/>
          <w:i w:val="0"/>
          <w:iCs w:val="0"/>
          <w:caps w:val="0"/>
          <w:color w:val="404040"/>
          <w:spacing w:val="0"/>
          <w:sz w:val="30"/>
          <w:szCs w:val="30"/>
          <w:highlight w:val="none"/>
          <w:shd w:val="clear" w:fill="FFFFFF"/>
        </w:rPr>
        <w:t>重点</w:t>
      </w:r>
      <w:r>
        <w:rPr>
          <w:rFonts w:hint="eastAsia" w:ascii="仿宋_GB2312" w:hAnsi="仿宋_GB2312" w:eastAsia="仿宋_GB2312" w:cs="仿宋_GB2312"/>
          <w:b/>
          <w:bCs/>
          <w:i w:val="0"/>
          <w:iCs w:val="0"/>
          <w:caps w:val="0"/>
          <w:color w:val="404040"/>
          <w:spacing w:val="0"/>
          <w:sz w:val="30"/>
          <w:szCs w:val="30"/>
          <w:highlight w:val="none"/>
          <w:shd w:val="clear" w:fill="FFFFFF"/>
          <w:lang w:val="en-US" w:eastAsia="zh-CN"/>
        </w:rPr>
        <w:t>关注</w:t>
      </w:r>
      <w:r>
        <w:rPr>
          <w:rFonts w:hint="eastAsia" w:ascii="仿宋_GB2312" w:hAnsi="仿宋_GB2312" w:eastAsia="仿宋_GB2312" w:cs="仿宋_GB2312"/>
          <w:b/>
          <w:bCs/>
          <w:i w:val="0"/>
          <w:iCs w:val="0"/>
          <w:caps w:val="0"/>
          <w:color w:val="404040"/>
          <w:spacing w:val="0"/>
          <w:sz w:val="30"/>
          <w:szCs w:val="30"/>
          <w:highlight w:val="none"/>
          <w:shd w:val="clear" w:fill="FFFFFF"/>
        </w:rPr>
        <w:t>研究</w:t>
      </w:r>
      <w:r>
        <w:rPr>
          <w:rFonts w:hint="eastAsia" w:ascii="仿宋_GB2312" w:hAnsi="仿宋_GB2312" w:eastAsia="仿宋_GB2312" w:cs="仿宋_GB2312"/>
          <w:b/>
          <w:bCs/>
          <w:i w:val="0"/>
          <w:iCs w:val="0"/>
          <w:caps w:val="0"/>
          <w:color w:val="404040"/>
          <w:spacing w:val="0"/>
          <w:sz w:val="30"/>
          <w:szCs w:val="30"/>
          <w:highlight w:val="none"/>
          <w:shd w:val="clear" w:fill="FFFFFF"/>
          <w:lang w:eastAsia="zh-CN"/>
        </w:rPr>
        <w:t>：</w:t>
      </w:r>
      <w:bookmarkEnd w:id="0"/>
      <w:r>
        <w:rPr>
          <w:rFonts w:hint="eastAsia" w:ascii="仿宋_GB2312" w:hAnsi="仿宋_GB2312" w:eastAsia="仿宋_GB2312" w:cs="仿宋_GB2312"/>
          <w:b w:val="0"/>
          <w:bCs w:val="0"/>
          <w:i w:val="0"/>
          <w:iCs w:val="0"/>
          <w:caps w:val="0"/>
          <w:color w:val="404040"/>
          <w:spacing w:val="0"/>
          <w:sz w:val="30"/>
          <w:szCs w:val="30"/>
          <w:highlight w:val="none"/>
          <w:shd w:val="clear" w:fill="FFFFFF"/>
        </w:rPr>
        <w:t>跨境医疗质控标准互认与国际医院评审认证机制</w:t>
      </w:r>
      <w:r>
        <w:rPr>
          <w:rFonts w:hint="eastAsia" w:ascii="仿宋_GB2312" w:hAnsi="仿宋_GB2312" w:eastAsia="仿宋_GB2312" w:cs="仿宋_GB2312"/>
          <w:b w:val="0"/>
          <w:bCs w:val="0"/>
          <w:i w:val="0"/>
          <w:iCs w:val="0"/>
          <w:caps w:val="0"/>
          <w:color w:val="404040"/>
          <w:spacing w:val="0"/>
          <w:sz w:val="30"/>
          <w:szCs w:val="30"/>
          <w:highlight w:val="none"/>
          <w:shd w:val="clear" w:fill="FFFFFF"/>
          <w:lang w:eastAsia="zh-CN"/>
        </w:rPr>
        <w:t>、</w:t>
      </w:r>
      <w:r>
        <w:rPr>
          <w:rFonts w:hint="eastAsia" w:ascii="仿宋_GB2312" w:hAnsi="仿宋_GB2312" w:eastAsia="仿宋_GB2312" w:cs="仿宋_GB2312"/>
          <w:b w:val="0"/>
          <w:bCs w:val="0"/>
          <w:i w:val="0"/>
          <w:iCs w:val="0"/>
          <w:caps w:val="0"/>
          <w:color w:val="404040"/>
          <w:spacing w:val="0"/>
          <w:sz w:val="30"/>
          <w:szCs w:val="30"/>
          <w:highlight w:val="none"/>
          <w:shd w:val="clear" w:fill="FFFFFF"/>
        </w:rPr>
        <w:t>港澳及国际医师内地执业配套政策与国际化人才培养</w:t>
      </w:r>
      <w:r>
        <w:rPr>
          <w:rFonts w:hint="eastAsia" w:ascii="仿宋_GB2312" w:hAnsi="仿宋_GB2312" w:eastAsia="仿宋_GB2312" w:cs="仿宋_GB2312"/>
          <w:b w:val="0"/>
          <w:bCs w:val="0"/>
          <w:i w:val="0"/>
          <w:iCs w:val="0"/>
          <w:caps w:val="0"/>
          <w:color w:val="404040"/>
          <w:spacing w:val="0"/>
          <w:sz w:val="30"/>
          <w:szCs w:val="30"/>
          <w:highlight w:val="none"/>
          <w:shd w:val="clear" w:fill="FFFFFF"/>
          <w:lang w:eastAsia="zh-CN"/>
        </w:rPr>
        <w:t>、</w:t>
      </w:r>
      <w:r>
        <w:rPr>
          <w:rFonts w:hint="eastAsia" w:ascii="仿宋_GB2312" w:hAnsi="仿宋_GB2312" w:eastAsia="仿宋_GB2312" w:cs="仿宋_GB2312"/>
          <w:b w:val="0"/>
          <w:bCs w:val="0"/>
          <w:i w:val="0"/>
          <w:iCs w:val="0"/>
          <w:caps w:val="0"/>
          <w:color w:val="404040"/>
          <w:spacing w:val="0"/>
          <w:sz w:val="30"/>
          <w:szCs w:val="30"/>
          <w:highlight w:val="none"/>
          <w:shd w:val="clear" w:fill="FFFFFF"/>
        </w:rPr>
        <w:t>区域性重大传染病联防联控与跨境公共卫生应急协同</w:t>
      </w:r>
      <w:r>
        <w:rPr>
          <w:rFonts w:hint="eastAsia" w:ascii="仿宋_GB2312" w:hAnsi="仿宋_GB2312" w:eastAsia="仿宋_GB2312" w:cs="仿宋_GB2312"/>
          <w:b w:val="0"/>
          <w:bCs w:val="0"/>
          <w:i w:val="0"/>
          <w:iCs w:val="0"/>
          <w:caps w:val="0"/>
          <w:color w:val="404040"/>
          <w:spacing w:val="0"/>
          <w:sz w:val="30"/>
          <w:szCs w:val="30"/>
          <w:highlight w:val="none"/>
          <w:shd w:val="clear" w:fill="FFFFFF"/>
          <w:lang w:eastAsia="zh-CN"/>
        </w:rPr>
        <w:t>、</w:t>
      </w:r>
      <w:r>
        <w:rPr>
          <w:rFonts w:hint="eastAsia" w:ascii="仿宋_GB2312" w:hAnsi="仿宋_GB2312" w:eastAsia="仿宋_GB2312" w:cs="仿宋_GB2312"/>
          <w:b w:val="0"/>
          <w:bCs w:val="0"/>
          <w:i w:val="0"/>
          <w:iCs w:val="0"/>
          <w:caps w:val="0"/>
          <w:color w:val="404040"/>
          <w:spacing w:val="0"/>
          <w:sz w:val="30"/>
          <w:szCs w:val="30"/>
          <w:highlight w:val="none"/>
          <w:shd w:val="clear" w:fill="FFFFFF"/>
        </w:rPr>
        <w:t>跨境医保结算模式创新与国际商业保险衔接</w:t>
      </w:r>
      <w:r>
        <w:rPr>
          <w:rFonts w:hint="eastAsia" w:ascii="仿宋_GB2312" w:hAnsi="仿宋_GB2312" w:eastAsia="仿宋_GB2312" w:cs="仿宋_GB2312"/>
          <w:b w:val="0"/>
          <w:bCs w:val="0"/>
          <w:i w:val="0"/>
          <w:iCs w:val="0"/>
          <w:caps w:val="0"/>
          <w:color w:val="404040"/>
          <w:spacing w:val="0"/>
          <w:sz w:val="30"/>
          <w:szCs w:val="30"/>
          <w:highlight w:val="none"/>
          <w:shd w:val="clear" w:fill="FFFFFF"/>
          <w:lang w:eastAsia="zh-CN"/>
        </w:rPr>
        <w:t>、</w:t>
      </w:r>
      <w:r>
        <w:rPr>
          <w:rFonts w:hint="eastAsia" w:ascii="仿宋_GB2312" w:hAnsi="仿宋_GB2312" w:eastAsia="仿宋_GB2312" w:cs="仿宋_GB2312"/>
          <w:b w:val="0"/>
          <w:bCs w:val="0"/>
          <w:i w:val="0"/>
          <w:iCs w:val="0"/>
          <w:caps w:val="0"/>
          <w:color w:val="404040"/>
          <w:spacing w:val="0"/>
          <w:sz w:val="30"/>
          <w:szCs w:val="30"/>
          <w:highlight w:val="none"/>
          <w:shd w:val="clear" w:fill="FFFFFF"/>
        </w:rPr>
        <w:t>大湾区国际医疗服务体系建设与跨境医疗旅游发展</w:t>
      </w:r>
      <w:r>
        <w:rPr>
          <w:rFonts w:hint="eastAsia" w:ascii="仿宋_GB2312" w:hAnsi="仿宋_GB2312" w:eastAsia="仿宋_GB2312" w:cs="仿宋_GB2312"/>
          <w:b w:val="0"/>
          <w:bCs w:val="0"/>
          <w:i w:val="0"/>
          <w:iCs w:val="0"/>
          <w:caps w:val="0"/>
          <w:color w:val="404040"/>
          <w:spacing w:val="0"/>
          <w:sz w:val="30"/>
          <w:szCs w:val="30"/>
          <w:highlight w:val="none"/>
          <w:shd w:val="clear" w:fill="FFFFFF"/>
          <w:lang w:eastAsia="zh-CN"/>
        </w:rPr>
        <w:t>。</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研究成果应</w:t>
      </w:r>
      <w:r>
        <w:rPr>
          <w:rFonts w:hint="eastAsia" w:ascii="仿宋_GB2312" w:hAnsi="仿宋_GB2312" w:eastAsia="仿宋_GB2312" w:cs="仿宋_GB2312"/>
          <w:b w:val="0"/>
          <w:bCs w:val="0"/>
          <w:i w:val="0"/>
          <w:iCs w:val="0"/>
          <w:caps w:val="0"/>
          <w:color w:val="404040"/>
          <w:spacing w:val="0"/>
          <w:sz w:val="30"/>
          <w:szCs w:val="30"/>
          <w:highlight w:val="none"/>
          <w:shd w:val="clear" w:fill="FFFFFF"/>
        </w:rPr>
        <w:t>提出符合大湾区特点的协作路径</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与政策建议</w:t>
      </w:r>
      <w:r>
        <w:rPr>
          <w:rFonts w:hint="eastAsia" w:ascii="仿宋_GB2312" w:hAnsi="仿宋_GB2312" w:eastAsia="仿宋_GB2312" w:cs="仿宋_GB2312"/>
          <w:b w:val="0"/>
          <w:bCs w:val="0"/>
          <w:i w:val="0"/>
          <w:iCs w:val="0"/>
          <w:caps w:val="0"/>
          <w:color w:val="404040"/>
          <w:spacing w:val="0"/>
          <w:sz w:val="30"/>
          <w:szCs w:val="30"/>
          <w:highlight w:val="none"/>
          <w:shd w:val="clear" w:fill="FFFFFF"/>
        </w:rPr>
        <w:t>。</w:t>
      </w:r>
    </w:p>
    <w:p w14:paraId="11D67BB1">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80" w:lineRule="exact"/>
        <w:ind w:left="0" w:right="0" w:firstLine="602" w:firstLineChars="200"/>
        <w:jc w:val="both"/>
        <w:textAlignment w:val="auto"/>
        <w:rPr>
          <w:rFonts w:hint="default" w:ascii="仿宋_GB2312" w:hAnsi="仿宋_GB2312" w:eastAsia="仿宋_GB2312" w:cs="仿宋_GB2312"/>
          <w:b w:val="0"/>
          <w:bCs w:val="0"/>
          <w:i w:val="0"/>
          <w:iCs w:val="0"/>
          <w:caps w:val="0"/>
          <w:color w:val="404040"/>
          <w:spacing w:val="0"/>
          <w:sz w:val="30"/>
          <w:szCs w:val="30"/>
          <w:highlight w:val="none"/>
          <w:shd w:val="clear" w:fill="FFFFFF"/>
          <w:lang w:val="en-US" w:eastAsia="zh-CN"/>
        </w:rPr>
      </w:pPr>
      <w:r>
        <w:rPr>
          <w:rStyle w:val="8"/>
          <w:rFonts w:hint="eastAsia" w:ascii="仿宋_GB2312" w:hAnsi="仿宋_GB2312" w:eastAsia="仿宋_GB2312" w:cs="仿宋_GB2312"/>
          <w:b/>
          <w:bCs/>
          <w:i w:val="0"/>
          <w:iCs w:val="0"/>
          <w:caps w:val="0"/>
          <w:color w:val="404040"/>
          <w:spacing w:val="0"/>
          <w:sz w:val="30"/>
          <w:szCs w:val="30"/>
          <w:highlight w:val="none"/>
          <w:shd w:val="clear" w:fill="FFFFFF"/>
        </w:rPr>
        <w:t>预期成果要求</w:t>
      </w:r>
      <w:r>
        <w:rPr>
          <w:rFonts w:hint="eastAsia" w:ascii="仿宋_GB2312" w:hAnsi="仿宋_GB2312" w:eastAsia="仿宋_GB2312" w:cs="仿宋_GB2312"/>
          <w:i w:val="0"/>
          <w:iCs w:val="0"/>
          <w:caps w:val="0"/>
          <w:color w:val="404040"/>
          <w:spacing w:val="0"/>
          <w:sz w:val="30"/>
          <w:szCs w:val="30"/>
          <w:highlight w:val="none"/>
          <w:shd w:val="clear" w:fill="FFFFFF"/>
        </w:rPr>
        <w:t>：</w:t>
      </w:r>
      <w:r>
        <w:rPr>
          <w:rFonts w:hint="eastAsia" w:ascii="仿宋_GB2312" w:hAnsi="仿宋_GB2312" w:eastAsia="仿宋_GB2312" w:cs="仿宋_GB2312"/>
          <w:b w:val="0"/>
          <w:bCs w:val="0"/>
          <w:i w:val="0"/>
          <w:iCs w:val="0"/>
          <w:caps w:val="0"/>
          <w:color w:val="404040"/>
          <w:spacing w:val="0"/>
          <w:sz w:val="30"/>
          <w:szCs w:val="30"/>
          <w:highlight w:val="none"/>
          <w:shd w:val="clear" w:fill="FFFFFF"/>
        </w:rPr>
        <w:t>研究需形成至少一份</w:t>
      </w:r>
      <w:r>
        <w:rPr>
          <w:rFonts w:hint="eastAsia" w:ascii="仿宋_GB2312" w:hAnsi="仿宋_GB2312" w:eastAsia="仿宋_GB2312" w:cs="仿宋_GB2312"/>
          <w:b w:val="0"/>
          <w:bCs w:val="0"/>
          <w:i w:val="0"/>
          <w:iCs w:val="0"/>
          <w:caps w:val="0"/>
          <w:color w:val="404040"/>
          <w:spacing w:val="0"/>
          <w:sz w:val="30"/>
          <w:szCs w:val="30"/>
          <w:highlight w:val="none"/>
          <w:shd w:val="clear" w:fill="FFFFFF"/>
          <w:lang w:eastAsia="zh-CN"/>
        </w:rPr>
        <w:t>《</w:t>
      </w:r>
      <w:r>
        <w:rPr>
          <w:rFonts w:hint="eastAsia" w:ascii="仿宋_GB2312" w:hAnsi="仿宋_GB2312" w:eastAsia="仿宋_GB2312" w:cs="仿宋_GB2312"/>
          <w:b w:val="0"/>
          <w:bCs w:val="0"/>
          <w:i w:val="0"/>
          <w:iCs w:val="0"/>
          <w:caps w:val="0"/>
          <w:color w:val="404040"/>
          <w:spacing w:val="0"/>
          <w:sz w:val="30"/>
          <w:szCs w:val="30"/>
          <w:highlight w:val="none"/>
          <w:shd w:val="clear" w:fill="FFFFFF"/>
        </w:rPr>
        <w:t>课题结题报告》</w:t>
      </w:r>
      <w:r>
        <w:rPr>
          <w:rFonts w:hint="eastAsia" w:ascii="仿宋_GB2312" w:hAnsi="仿宋_GB2312" w:eastAsia="仿宋_GB2312" w:cs="仿宋_GB2312"/>
          <w:b w:val="0"/>
          <w:bCs w:val="0"/>
          <w:i w:val="0"/>
          <w:iCs w:val="0"/>
          <w:caps w:val="0"/>
          <w:color w:val="404040"/>
          <w:spacing w:val="0"/>
          <w:sz w:val="30"/>
          <w:szCs w:val="30"/>
          <w:highlight w:val="none"/>
          <w:shd w:val="clear" w:fill="FFFFFF"/>
          <w:lang w:eastAsia="zh-CN"/>
        </w:rPr>
        <w:t>，</w:t>
      </w:r>
      <w:r>
        <w:rPr>
          <w:rFonts w:hint="eastAsia" w:ascii="仿宋_GB2312" w:hAnsi="仿宋_GB2312" w:eastAsia="仿宋_GB2312" w:cs="仿宋_GB2312"/>
          <w:b w:val="0"/>
          <w:bCs w:val="0"/>
          <w:i w:val="0"/>
          <w:iCs w:val="0"/>
          <w:caps w:val="0"/>
          <w:color w:val="404040"/>
          <w:spacing w:val="0"/>
          <w:sz w:val="30"/>
          <w:szCs w:val="30"/>
          <w:highlight w:val="none"/>
          <w:shd w:val="clear" w:fill="FFFFFF"/>
        </w:rPr>
        <w:t>总结课题在大湾区跨境医疗协作与国际医疗服务一体化机制研究领域的创新成果</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。研究成果建议</w:t>
      </w:r>
      <w:r>
        <w:rPr>
          <w:rFonts w:hint="eastAsia" w:ascii="仿宋_GB2312" w:hAnsi="仿宋_GB2312" w:eastAsia="仿宋_GB2312" w:cs="仿宋_GB2312"/>
          <w:b w:val="0"/>
          <w:bCs w:val="0"/>
          <w:i w:val="0"/>
          <w:iCs w:val="0"/>
          <w:caps w:val="0"/>
          <w:color w:val="404040"/>
          <w:spacing w:val="0"/>
          <w:sz w:val="30"/>
          <w:szCs w:val="30"/>
          <w:highlight w:val="none"/>
          <w:shd w:val="clear" w:fill="FFFFFF"/>
        </w:rPr>
        <w:t>包括在</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医学或医院管理类CN</w:t>
      </w:r>
      <w:r>
        <w:rPr>
          <w:rFonts w:hint="eastAsia" w:ascii="仿宋_GB2312" w:hAnsi="仿宋_GB2312" w:eastAsia="仿宋_GB2312" w:cs="仿宋_GB2312"/>
          <w:b w:val="0"/>
          <w:bCs w:val="0"/>
          <w:i w:val="0"/>
          <w:iCs w:val="0"/>
          <w:caps w:val="0"/>
          <w:color w:val="404040"/>
          <w:spacing w:val="0"/>
          <w:sz w:val="30"/>
          <w:szCs w:val="30"/>
          <w:highlight w:val="none"/>
          <w:shd w:val="clear" w:fill="FFFFFF"/>
        </w:rPr>
        <w:t>期刊</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上</w:t>
      </w:r>
      <w:r>
        <w:rPr>
          <w:rFonts w:hint="eastAsia" w:ascii="仿宋_GB2312" w:hAnsi="仿宋_GB2312" w:eastAsia="仿宋_GB2312" w:cs="仿宋_GB2312"/>
          <w:b w:val="0"/>
          <w:bCs w:val="0"/>
          <w:i w:val="0"/>
          <w:iCs w:val="0"/>
          <w:caps w:val="0"/>
          <w:color w:val="404040"/>
          <w:spacing w:val="0"/>
          <w:sz w:val="30"/>
          <w:szCs w:val="30"/>
          <w:highlight w:val="none"/>
          <w:shd w:val="clear" w:fill="FFFFFF"/>
        </w:rPr>
        <w:t>发表</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至少一篇</w:t>
      </w:r>
      <w:r>
        <w:rPr>
          <w:rFonts w:hint="eastAsia" w:ascii="仿宋_GB2312" w:hAnsi="仿宋_GB2312" w:eastAsia="仿宋_GB2312" w:cs="仿宋_GB2312"/>
          <w:b w:val="0"/>
          <w:bCs w:val="0"/>
          <w:i w:val="0"/>
          <w:iCs w:val="0"/>
          <w:caps w:val="0"/>
          <w:color w:val="404040"/>
          <w:spacing w:val="0"/>
          <w:sz w:val="30"/>
          <w:szCs w:val="30"/>
          <w:highlight w:val="none"/>
          <w:shd w:val="clear" w:fill="FFFFFF"/>
        </w:rPr>
        <w:t>学术论文</w:t>
      </w:r>
      <w:r>
        <w:rPr>
          <w:rFonts w:hint="eastAsia" w:ascii="仿宋_GB2312" w:hAnsi="仿宋_GB2312" w:eastAsia="仿宋_GB2312" w:cs="仿宋_GB2312"/>
          <w:b w:val="0"/>
          <w:bCs w:val="0"/>
          <w:i w:val="0"/>
          <w:iCs w:val="0"/>
          <w:caps w:val="0"/>
          <w:color w:val="404040"/>
          <w:spacing w:val="0"/>
          <w:sz w:val="30"/>
          <w:szCs w:val="30"/>
          <w:highlight w:val="none"/>
          <w:shd w:val="clear" w:fill="FFFFFF"/>
          <w:lang w:eastAsia="zh-CN"/>
        </w:rPr>
        <w:t>，</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形成至少一份</w:t>
      </w:r>
      <w:r>
        <w:rPr>
          <w:rFonts w:hint="eastAsia" w:ascii="仿宋_GB2312" w:hAnsi="仿宋_GB2312" w:eastAsia="仿宋_GB2312" w:cs="仿宋_GB2312"/>
          <w:b w:val="0"/>
          <w:bCs w:val="0"/>
          <w:i w:val="0"/>
          <w:iCs w:val="0"/>
          <w:caps w:val="0"/>
          <w:color w:val="404040"/>
          <w:spacing w:val="0"/>
          <w:sz w:val="30"/>
          <w:szCs w:val="30"/>
          <w:highlight w:val="none"/>
          <w:shd w:val="clear" w:fill="FFFFFF"/>
        </w:rPr>
        <w:t>大湾区跨境医疗协作与国际医疗服务一体化方案及政策建议报告，建立跨境医疗协作与国际医疗服务案例库或信息共享平台框架。研究成果应获得至少一个港澳</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医疗</w:t>
      </w:r>
      <w:r>
        <w:rPr>
          <w:rFonts w:hint="eastAsia" w:ascii="仿宋_GB2312" w:hAnsi="仿宋_GB2312" w:eastAsia="仿宋_GB2312" w:cs="仿宋_GB2312"/>
          <w:b w:val="0"/>
          <w:bCs w:val="0"/>
          <w:i w:val="0"/>
          <w:iCs w:val="0"/>
          <w:caps w:val="0"/>
          <w:color w:val="404040"/>
          <w:spacing w:val="0"/>
          <w:sz w:val="30"/>
          <w:szCs w:val="30"/>
          <w:highlight w:val="none"/>
          <w:shd w:val="clear" w:fill="FFFFFF"/>
        </w:rPr>
        <w:t>合作单位的书面采纳证明</w:t>
      </w:r>
      <w:r>
        <w:rPr>
          <w:rFonts w:hint="eastAsia" w:ascii="仿宋_GB2312" w:hAnsi="仿宋_GB2312" w:eastAsia="仿宋_GB2312" w:cs="仿宋_GB2312"/>
          <w:b w:val="0"/>
          <w:bCs w:val="0"/>
          <w:i w:val="0"/>
          <w:iCs w:val="0"/>
          <w:caps w:val="0"/>
          <w:color w:val="404040"/>
          <w:spacing w:val="0"/>
          <w:sz w:val="30"/>
          <w:szCs w:val="30"/>
          <w:highlight w:val="none"/>
          <w:shd w:val="clear" w:fill="FFFFFF"/>
          <w:lang w:eastAsia="zh-CN"/>
        </w:rPr>
        <w:t>，</w:t>
      </w:r>
      <w:r>
        <w:rPr>
          <w:rFonts w:hint="eastAsia" w:ascii="仿宋_GB2312" w:hAnsi="仿宋_GB2312" w:eastAsia="仿宋_GB2312" w:cs="仿宋_GB2312"/>
          <w:b w:val="0"/>
          <w:bCs w:val="0"/>
          <w:i w:val="0"/>
          <w:iCs w:val="0"/>
          <w:caps w:val="0"/>
          <w:color w:val="404040"/>
          <w:spacing w:val="0"/>
          <w:sz w:val="30"/>
          <w:szCs w:val="30"/>
          <w:highlight w:val="none"/>
          <w:shd w:val="clear" w:fill="FFFFFF"/>
        </w:rPr>
        <w:t>或获得国际医疗相关</w:t>
      </w:r>
      <w:r>
        <w:rPr>
          <w:rFonts w:hint="eastAsia" w:ascii="仿宋_GB2312" w:hAnsi="仿宋_GB2312" w:eastAsia="仿宋_GB2312" w:cs="仿宋_GB2312"/>
          <w:b w:val="0"/>
          <w:bCs w:val="0"/>
          <w:i w:val="0"/>
          <w:iCs w:val="0"/>
          <w:caps w:val="0"/>
          <w:color w:val="404040"/>
          <w:spacing w:val="0"/>
          <w:sz w:val="30"/>
          <w:szCs w:val="30"/>
          <w:highlight w:val="none"/>
          <w:shd w:val="clear" w:fill="FFFFFF"/>
          <w:lang w:val="en-US" w:eastAsia="zh-CN"/>
        </w:rPr>
        <w:t>合作</w:t>
      </w:r>
      <w:r>
        <w:rPr>
          <w:rFonts w:hint="eastAsia" w:ascii="仿宋_GB2312" w:hAnsi="仿宋_GB2312" w:eastAsia="仿宋_GB2312" w:cs="仿宋_GB2312"/>
          <w:b w:val="0"/>
          <w:bCs w:val="0"/>
          <w:i w:val="0"/>
          <w:iCs w:val="0"/>
          <w:caps w:val="0"/>
          <w:color w:val="404040"/>
          <w:spacing w:val="0"/>
          <w:sz w:val="30"/>
          <w:szCs w:val="30"/>
          <w:highlight w:val="none"/>
          <w:shd w:val="clear" w:fill="FFFFFF"/>
        </w:rPr>
        <w:t>机构的认可</w:t>
      </w:r>
      <w:r>
        <w:rPr>
          <w:rFonts w:hint="eastAsia" w:ascii="仿宋_GB2312" w:hAnsi="仿宋_GB2312" w:eastAsia="仿宋_GB2312" w:cs="仿宋_GB2312"/>
          <w:b w:val="0"/>
          <w:bCs w:val="0"/>
          <w:i w:val="0"/>
          <w:iCs w:val="0"/>
          <w:caps w:val="0"/>
          <w:color w:val="404040"/>
          <w:spacing w:val="0"/>
          <w:sz w:val="30"/>
          <w:szCs w:val="30"/>
          <w:highlight w:val="none"/>
          <w:shd w:val="clear" w:fill="FFFFFF"/>
          <w:lang w:eastAsia="zh-CN"/>
        </w:rPr>
        <w:t>。</w:t>
      </w:r>
    </w:p>
    <w:p w14:paraId="38B0268F">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80" w:lineRule="exact"/>
        <w:ind w:left="0" w:right="0" w:firstLine="600" w:firstLineChars="200"/>
        <w:jc w:val="both"/>
        <w:textAlignment w:val="auto"/>
        <w:rPr>
          <w:rFonts w:hint="eastAsia" w:ascii="仿宋_GB2312" w:hAnsi="仿宋_GB2312" w:eastAsia="仿宋_GB2312" w:cs="仿宋_GB2312"/>
          <w:b w:val="0"/>
          <w:bCs w:val="0"/>
          <w:i w:val="0"/>
          <w:iCs w:val="0"/>
          <w:caps w:val="0"/>
          <w:color w:val="404040"/>
          <w:spacing w:val="0"/>
          <w:sz w:val="30"/>
          <w:szCs w:val="30"/>
          <w:highlight w:val="none"/>
          <w:shd w:val="clear" w:fill="FFFFFF"/>
          <w:lang w:eastAsia="zh-CN"/>
        </w:rPr>
      </w:pPr>
    </w:p>
    <w:p w14:paraId="775C7648">
      <w:pPr>
        <w:keepNext w:val="0"/>
        <w:keepLines w:val="0"/>
        <w:pageBreakBefore w:val="0"/>
        <w:widowControl/>
        <w:numPr>
          <w:ilvl w:val="0"/>
          <w:numId w:val="1"/>
        </w:numPr>
        <w:suppressLineNumbers w:val="0"/>
        <w:kinsoku/>
        <w:wordWrap/>
        <w:overflowPunct/>
        <w:topLinePunct w:val="0"/>
        <w:autoSpaceDE/>
        <w:autoSpaceDN/>
        <w:bidi w:val="0"/>
        <w:adjustRightInd/>
        <w:snapToGrid/>
        <w:spacing w:line="680" w:lineRule="exact"/>
        <w:ind w:left="0" w:leftChars="0" w:firstLine="0" w:firstLineChars="0"/>
        <w:jc w:val="both"/>
        <w:textAlignment w:val="auto"/>
        <w:rPr>
          <w:rFonts w:hint="default"/>
          <w:sz w:val="30"/>
          <w:szCs w:val="30"/>
          <w:lang w:val="en-US"/>
        </w:rPr>
      </w:pPr>
      <w:r>
        <w:rPr>
          <w:rFonts w:ascii="黑体" w:hAnsi="宋体" w:eastAsia="黑体" w:cs="黑体"/>
          <w:color w:val="000000"/>
          <w:kern w:val="0"/>
          <w:sz w:val="30"/>
          <w:szCs w:val="30"/>
          <w:lang w:val="en-US" w:eastAsia="zh-CN" w:bidi="ar"/>
        </w:rPr>
        <w:t>课题管理</w:t>
      </w:r>
    </w:p>
    <w:p w14:paraId="5E9EF10E">
      <w:pPr>
        <w:pageBreakBefore w:val="0"/>
        <w:numPr>
          <w:ilvl w:val="0"/>
          <w:numId w:val="3"/>
        </w:numPr>
        <w:kinsoku/>
        <w:wordWrap/>
        <w:overflowPunct/>
        <w:topLinePunct w:val="0"/>
        <w:autoSpaceDE/>
        <w:autoSpaceDN/>
        <w:bidi w:val="0"/>
        <w:adjustRightInd/>
        <w:snapToGrid/>
        <w:spacing w:line="680" w:lineRule="exact"/>
        <w:ind w:left="0" w:leftChars="0" w:firstLine="420" w:firstLineChars="0"/>
        <w:jc w:val="both"/>
        <w:textAlignment w:val="auto"/>
        <w:rPr>
          <w:rFonts w:hint="eastAsia" w:ascii="黑体" w:hAnsi="黑体" w:eastAsia="黑体" w:cs="黑体"/>
          <w:i w:val="0"/>
          <w:iCs w:val="0"/>
          <w:caps w:val="0"/>
          <w:color w:val="000000"/>
          <w:spacing w:val="0"/>
          <w:sz w:val="30"/>
          <w:szCs w:val="30"/>
          <w:highlight w:val="none"/>
          <w:lang w:val="en-US" w:eastAsia="zh-CN"/>
        </w:rPr>
      </w:pPr>
      <w:r>
        <w:rPr>
          <w:rFonts w:hint="eastAsia" w:ascii="黑体" w:hAnsi="黑体" w:eastAsia="黑体" w:cs="黑体"/>
          <w:i w:val="0"/>
          <w:iCs w:val="0"/>
          <w:caps w:val="0"/>
          <w:color w:val="000000"/>
          <w:spacing w:val="0"/>
          <w:sz w:val="30"/>
          <w:szCs w:val="30"/>
          <w:highlight w:val="none"/>
          <w:lang w:val="en-US" w:eastAsia="zh-CN"/>
        </w:rPr>
        <w:t>课题申报流程</w:t>
      </w:r>
    </w:p>
    <w:p w14:paraId="25BEC7D9">
      <w:pPr>
        <w:pageBreakBefore w:val="0"/>
        <w:kinsoku/>
        <w:wordWrap/>
        <w:overflowPunct/>
        <w:topLinePunct w:val="0"/>
        <w:autoSpaceDE/>
        <w:autoSpaceDN/>
        <w:bidi w:val="0"/>
        <w:adjustRightInd/>
        <w:snapToGrid/>
        <w:spacing w:beforeAutospacing="0" w:afterAutospacing="0" w:line="680" w:lineRule="exact"/>
        <w:ind w:left="0" w:leftChars="0" w:right="0" w:rightChars="0" w:firstLine="482" w:firstLineChars="0"/>
        <w:jc w:val="both"/>
        <w:textAlignment w:val="auto"/>
        <w:rPr>
          <w:rFonts w:hint="default"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申请人需如实填写《广东现代医院管理研究所</w:t>
      </w:r>
      <w:r>
        <w:rPr>
          <w:rFonts w:hint="eastAsia" w:ascii="仿宋_GB2312" w:hAnsi="仿宋_GB2312" w:eastAsia="仿宋_GB2312" w:cs="仿宋_GB2312"/>
          <w:b w:val="0"/>
          <w:bCs/>
          <w:sz w:val="30"/>
          <w:szCs w:val="30"/>
        </w:rPr>
        <w:t>研究课题申报书</w:t>
      </w:r>
      <w:r>
        <w:rPr>
          <w:rFonts w:hint="eastAsia" w:ascii="仿宋_GB2312" w:hAnsi="仿宋_GB2312" w:eastAsia="仿宋_GB2312" w:cs="仿宋_GB2312"/>
          <w:b w:val="0"/>
          <w:bCs/>
          <w:sz w:val="30"/>
          <w:szCs w:val="30"/>
          <w:lang w:eastAsia="zh-CN"/>
        </w:rPr>
        <w:t>》，</w:t>
      </w:r>
      <w:r>
        <w:rPr>
          <w:rFonts w:hint="eastAsia" w:ascii="仿宋_GB2312" w:hAnsi="仿宋_GB2312" w:eastAsia="仿宋_GB2312" w:cs="仿宋_GB2312"/>
          <w:b w:val="0"/>
          <w:bCs/>
          <w:sz w:val="30"/>
          <w:szCs w:val="30"/>
          <w:lang w:val="en-US" w:eastAsia="zh-CN"/>
        </w:rPr>
        <w:t>申报截止时间为2026年10月31日；本次申报工作通过“协会易”项目管理系统完成。请注册并登录“协会易”（详细操作见申报指南下方章节），按要求填写表格生成申报书（Word版），下载打印文件并签字盖章后，将加盖公章的扫描件（PDF版）上传至协会易软件项目申报指定位置。</w:t>
      </w:r>
    </w:p>
    <w:p w14:paraId="0BB05EC9">
      <w:pPr>
        <w:pageBreakBefore w:val="0"/>
        <w:kinsoku/>
        <w:wordWrap/>
        <w:overflowPunct/>
        <w:topLinePunct w:val="0"/>
        <w:autoSpaceDE/>
        <w:autoSpaceDN/>
        <w:bidi w:val="0"/>
        <w:adjustRightInd/>
        <w:snapToGrid/>
        <w:spacing w:beforeAutospacing="0" w:afterAutospacing="0" w:line="680" w:lineRule="exact"/>
        <w:ind w:left="0" w:leftChars="0" w:right="0" w:rightChars="0" w:firstLine="482" w:firstLineChars="0"/>
        <w:jc w:val="both"/>
        <w:textAlignment w:val="auto"/>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联系人：李老师</w:t>
      </w:r>
    </w:p>
    <w:p w14:paraId="5FA71188">
      <w:pPr>
        <w:pageBreakBefore w:val="0"/>
        <w:kinsoku/>
        <w:wordWrap/>
        <w:overflowPunct/>
        <w:topLinePunct w:val="0"/>
        <w:autoSpaceDE/>
        <w:autoSpaceDN/>
        <w:bidi w:val="0"/>
        <w:adjustRightInd/>
        <w:snapToGrid/>
        <w:spacing w:beforeAutospacing="0" w:afterAutospacing="0" w:line="680" w:lineRule="exact"/>
        <w:ind w:left="0" w:leftChars="0" w:right="0" w:rightChars="0" w:firstLine="482" w:firstLineChars="0"/>
        <w:jc w:val="both"/>
        <w:textAlignment w:val="auto"/>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联系电话：13802736812</w:t>
      </w:r>
    </w:p>
    <w:p w14:paraId="483C7B10">
      <w:pPr>
        <w:pageBreakBefore w:val="0"/>
        <w:kinsoku/>
        <w:wordWrap/>
        <w:overflowPunct/>
        <w:topLinePunct w:val="0"/>
        <w:autoSpaceDE/>
        <w:autoSpaceDN/>
        <w:bidi w:val="0"/>
        <w:adjustRightInd/>
        <w:snapToGrid/>
        <w:spacing w:beforeAutospacing="0" w:afterAutospacing="0" w:line="680" w:lineRule="exact"/>
        <w:ind w:left="0" w:leftChars="0" w:right="0" w:rightChars="0" w:firstLine="482" w:firstLineChars="0"/>
        <w:jc w:val="both"/>
        <w:textAlignment w:val="auto"/>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联系邮箱：</w:t>
      </w:r>
      <w:r>
        <w:rPr>
          <w:rFonts w:hint="eastAsia" w:ascii="仿宋_GB2312" w:hAnsi="仿宋_GB2312" w:eastAsia="仿宋_GB2312" w:cs="仿宋_GB2312"/>
          <w:b w:val="0"/>
          <w:bCs/>
          <w:sz w:val="30"/>
          <w:szCs w:val="30"/>
          <w:lang w:val="en-US" w:eastAsia="zh-CN"/>
        </w:rPr>
        <w:fldChar w:fldCharType="begin"/>
      </w:r>
      <w:r>
        <w:rPr>
          <w:rFonts w:hint="eastAsia" w:ascii="仿宋_GB2312" w:hAnsi="仿宋_GB2312" w:eastAsia="仿宋_GB2312" w:cs="仿宋_GB2312"/>
          <w:b w:val="0"/>
          <w:bCs/>
          <w:sz w:val="30"/>
          <w:szCs w:val="30"/>
          <w:lang w:val="en-US" w:eastAsia="zh-CN"/>
        </w:rPr>
        <w:instrText xml:space="preserve"> HYPERLINK "mailto:gdxdyyglyjs@163.com" </w:instrText>
      </w:r>
      <w:r>
        <w:rPr>
          <w:rFonts w:hint="eastAsia" w:ascii="仿宋_GB2312" w:hAnsi="仿宋_GB2312" w:eastAsia="仿宋_GB2312" w:cs="仿宋_GB2312"/>
          <w:b w:val="0"/>
          <w:bCs/>
          <w:sz w:val="30"/>
          <w:szCs w:val="30"/>
          <w:lang w:val="en-US" w:eastAsia="zh-CN"/>
        </w:rPr>
        <w:fldChar w:fldCharType="separate"/>
      </w:r>
      <w:r>
        <w:rPr>
          <w:rFonts w:hint="eastAsia" w:ascii="仿宋_GB2312" w:hAnsi="仿宋_GB2312" w:eastAsia="仿宋_GB2312" w:cs="仿宋_GB2312"/>
          <w:b w:val="0"/>
          <w:bCs/>
          <w:sz w:val="30"/>
          <w:szCs w:val="30"/>
          <w:lang w:val="en-US" w:eastAsia="zh-CN"/>
        </w:rPr>
        <w:t>gdxdyyglyjs@163.com</w:t>
      </w:r>
      <w:r>
        <w:rPr>
          <w:rFonts w:hint="eastAsia" w:ascii="仿宋_GB2312" w:hAnsi="仿宋_GB2312" w:eastAsia="仿宋_GB2312" w:cs="仿宋_GB2312"/>
          <w:b w:val="0"/>
          <w:bCs/>
          <w:sz w:val="30"/>
          <w:szCs w:val="30"/>
          <w:lang w:val="en-US" w:eastAsia="zh-CN"/>
        </w:rPr>
        <w:fldChar w:fldCharType="end"/>
      </w:r>
    </w:p>
    <w:p w14:paraId="215BD52F">
      <w:pPr>
        <w:pageBreakBefore w:val="0"/>
        <w:kinsoku/>
        <w:wordWrap/>
        <w:overflowPunct/>
        <w:topLinePunct w:val="0"/>
        <w:autoSpaceDE/>
        <w:autoSpaceDN/>
        <w:bidi w:val="0"/>
        <w:adjustRightInd/>
        <w:snapToGrid/>
        <w:spacing w:beforeAutospacing="0" w:afterAutospacing="0" w:line="680" w:lineRule="exact"/>
        <w:ind w:left="0" w:leftChars="0" w:right="0" w:rightChars="0" w:firstLine="482" w:firstLineChars="0"/>
        <w:jc w:val="both"/>
        <w:textAlignment w:val="auto"/>
        <w:rPr>
          <w:rFonts w:hint="default"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联系地址：广州市越秀区沿江中路298号江湾新城A座12楼——广东现代医院管理研究所</w:t>
      </w:r>
    </w:p>
    <w:p w14:paraId="623FDFE3">
      <w:pPr>
        <w:pageBreakBefore w:val="0"/>
        <w:numPr>
          <w:ilvl w:val="0"/>
          <w:numId w:val="3"/>
        </w:numPr>
        <w:kinsoku/>
        <w:wordWrap/>
        <w:overflowPunct/>
        <w:topLinePunct w:val="0"/>
        <w:autoSpaceDE/>
        <w:autoSpaceDN/>
        <w:bidi w:val="0"/>
        <w:adjustRightInd/>
        <w:snapToGrid/>
        <w:spacing w:line="680" w:lineRule="exact"/>
        <w:ind w:left="0" w:leftChars="0" w:firstLine="420" w:firstLineChars="0"/>
        <w:jc w:val="both"/>
        <w:textAlignment w:val="auto"/>
        <w:rPr>
          <w:rFonts w:hint="eastAsia" w:ascii="黑体" w:hAnsi="黑体" w:eastAsia="黑体" w:cs="黑体"/>
          <w:i w:val="0"/>
          <w:iCs w:val="0"/>
          <w:caps w:val="0"/>
          <w:color w:val="000000"/>
          <w:spacing w:val="0"/>
          <w:sz w:val="30"/>
          <w:szCs w:val="30"/>
          <w:highlight w:val="none"/>
          <w:lang w:val="en-US" w:eastAsia="zh-CN"/>
        </w:rPr>
      </w:pPr>
      <w:r>
        <w:rPr>
          <w:rFonts w:hint="eastAsia" w:ascii="黑体" w:hAnsi="黑体" w:eastAsia="黑体" w:cs="黑体"/>
          <w:i w:val="0"/>
          <w:iCs w:val="0"/>
          <w:caps w:val="0"/>
          <w:color w:val="000000"/>
          <w:spacing w:val="0"/>
          <w:sz w:val="30"/>
          <w:szCs w:val="30"/>
          <w:highlight w:val="none"/>
          <w:lang w:val="en-US" w:eastAsia="zh-CN"/>
        </w:rPr>
        <w:t>遴选评议</w:t>
      </w:r>
    </w:p>
    <w:p w14:paraId="1B559DC8">
      <w:pPr>
        <w:pageBreakBefore w:val="0"/>
        <w:kinsoku/>
        <w:wordWrap/>
        <w:overflowPunct/>
        <w:topLinePunct w:val="0"/>
        <w:autoSpaceDE/>
        <w:autoSpaceDN/>
        <w:bidi w:val="0"/>
        <w:adjustRightInd/>
        <w:snapToGrid/>
        <w:spacing w:beforeAutospacing="0" w:afterAutospacing="0" w:line="680" w:lineRule="exact"/>
        <w:ind w:left="0" w:leftChars="0" w:right="0" w:rightChars="0" w:firstLine="482" w:firstLineChars="0"/>
        <w:jc w:val="both"/>
        <w:textAlignment w:val="auto"/>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所有申报材料经形式审核后，将组织专家对课题申报材料进行综合评审，择优遴选研究课题项目。</w:t>
      </w:r>
    </w:p>
    <w:p w14:paraId="481426C4">
      <w:pPr>
        <w:pageBreakBefore w:val="0"/>
        <w:kinsoku/>
        <w:wordWrap/>
        <w:overflowPunct/>
        <w:topLinePunct w:val="0"/>
        <w:autoSpaceDE/>
        <w:autoSpaceDN/>
        <w:bidi w:val="0"/>
        <w:adjustRightInd/>
        <w:snapToGrid/>
        <w:spacing w:beforeAutospacing="0" w:afterAutospacing="0" w:line="680" w:lineRule="exact"/>
        <w:ind w:left="0" w:leftChars="0" w:right="0" w:rightChars="0" w:firstLine="482" w:firstLineChars="0"/>
        <w:jc w:val="both"/>
        <w:textAlignment w:val="auto"/>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对评审后入选项目，研究所将进行课题立项，并与申请人及单位签订项目协议书。</w:t>
      </w:r>
    </w:p>
    <w:p w14:paraId="320BF95B">
      <w:pPr>
        <w:pageBreakBefore w:val="0"/>
        <w:numPr>
          <w:ilvl w:val="0"/>
          <w:numId w:val="3"/>
        </w:numPr>
        <w:kinsoku/>
        <w:wordWrap/>
        <w:overflowPunct/>
        <w:topLinePunct w:val="0"/>
        <w:autoSpaceDE/>
        <w:autoSpaceDN/>
        <w:bidi w:val="0"/>
        <w:adjustRightInd/>
        <w:snapToGrid/>
        <w:spacing w:line="680" w:lineRule="exact"/>
        <w:ind w:left="0" w:leftChars="0" w:firstLine="420" w:firstLineChars="0"/>
        <w:jc w:val="both"/>
        <w:textAlignment w:val="auto"/>
        <w:rPr>
          <w:rFonts w:hint="eastAsia" w:ascii="黑体" w:hAnsi="黑体" w:eastAsia="黑体" w:cs="黑体"/>
          <w:i w:val="0"/>
          <w:iCs w:val="0"/>
          <w:caps w:val="0"/>
          <w:color w:val="000000"/>
          <w:spacing w:val="0"/>
          <w:sz w:val="30"/>
          <w:szCs w:val="30"/>
          <w:highlight w:val="none"/>
          <w:lang w:val="en-US" w:eastAsia="zh-CN"/>
        </w:rPr>
      </w:pPr>
      <w:r>
        <w:rPr>
          <w:rFonts w:hint="eastAsia" w:ascii="黑体" w:hAnsi="黑体" w:eastAsia="黑体" w:cs="黑体"/>
          <w:i w:val="0"/>
          <w:iCs w:val="0"/>
          <w:caps w:val="0"/>
          <w:color w:val="000000"/>
          <w:spacing w:val="0"/>
          <w:sz w:val="30"/>
          <w:szCs w:val="30"/>
          <w:highlight w:val="none"/>
          <w:lang w:val="en-US" w:eastAsia="zh-CN"/>
        </w:rPr>
        <w:t>中期考核</w:t>
      </w:r>
    </w:p>
    <w:p w14:paraId="32C85A18">
      <w:pPr>
        <w:pageBreakBefore w:val="0"/>
        <w:kinsoku/>
        <w:wordWrap/>
        <w:overflowPunct/>
        <w:topLinePunct w:val="0"/>
        <w:autoSpaceDE/>
        <w:autoSpaceDN/>
        <w:bidi w:val="0"/>
        <w:adjustRightInd/>
        <w:snapToGrid/>
        <w:spacing w:beforeAutospacing="0" w:afterAutospacing="0" w:line="680" w:lineRule="exact"/>
        <w:ind w:left="0" w:leftChars="0" w:right="0" w:rightChars="0" w:firstLine="482" w:firstLineChars="0"/>
        <w:jc w:val="both"/>
        <w:textAlignment w:val="auto"/>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研究所将根据项目合同书约定方式实行中期考核。对多次沟通仍无法按时推进的研究项目，经研究所研究决定应取消的，将予以取消。</w:t>
      </w:r>
    </w:p>
    <w:p w14:paraId="6EF0CF89">
      <w:pPr>
        <w:pageBreakBefore w:val="0"/>
        <w:numPr>
          <w:ilvl w:val="0"/>
          <w:numId w:val="3"/>
        </w:numPr>
        <w:kinsoku/>
        <w:wordWrap/>
        <w:overflowPunct/>
        <w:topLinePunct w:val="0"/>
        <w:autoSpaceDE/>
        <w:autoSpaceDN/>
        <w:bidi w:val="0"/>
        <w:adjustRightInd/>
        <w:snapToGrid/>
        <w:spacing w:line="680" w:lineRule="exact"/>
        <w:ind w:left="0" w:leftChars="0" w:firstLine="420" w:firstLineChars="0"/>
        <w:jc w:val="both"/>
        <w:textAlignment w:val="auto"/>
        <w:rPr>
          <w:rFonts w:hint="eastAsia" w:ascii="黑体" w:hAnsi="黑体" w:eastAsia="黑体" w:cs="黑体"/>
          <w:i w:val="0"/>
          <w:iCs w:val="0"/>
          <w:caps w:val="0"/>
          <w:color w:val="000000"/>
          <w:spacing w:val="0"/>
          <w:sz w:val="30"/>
          <w:szCs w:val="30"/>
          <w:highlight w:val="none"/>
          <w:lang w:val="en-US" w:eastAsia="zh-CN"/>
        </w:rPr>
      </w:pPr>
      <w:r>
        <w:rPr>
          <w:rFonts w:hint="eastAsia" w:ascii="黑体" w:hAnsi="黑体" w:eastAsia="黑体" w:cs="黑体"/>
          <w:i w:val="0"/>
          <w:iCs w:val="0"/>
          <w:caps w:val="0"/>
          <w:color w:val="000000"/>
          <w:spacing w:val="0"/>
          <w:sz w:val="30"/>
          <w:szCs w:val="30"/>
          <w:highlight w:val="none"/>
          <w:lang w:val="en-US" w:eastAsia="zh-CN"/>
        </w:rPr>
        <w:t>结题考核</w:t>
      </w:r>
    </w:p>
    <w:p w14:paraId="4669980C">
      <w:pPr>
        <w:pageBreakBefore w:val="0"/>
        <w:kinsoku/>
        <w:wordWrap/>
        <w:overflowPunct/>
        <w:topLinePunct w:val="0"/>
        <w:autoSpaceDE/>
        <w:autoSpaceDN/>
        <w:bidi w:val="0"/>
        <w:adjustRightInd/>
        <w:snapToGrid/>
        <w:spacing w:beforeAutospacing="0" w:afterAutospacing="0" w:line="680" w:lineRule="exact"/>
        <w:ind w:left="0" w:leftChars="0" w:right="0" w:rightChars="0" w:firstLine="482" w:firstLineChars="0"/>
        <w:jc w:val="both"/>
        <w:textAlignment w:val="auto"/>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研究课题完成后，根据项目合同书约定的结题方式，由申请人提交本课题的结题报告，研究所将组织专家对研究成果进行考核评议。</w:t>
      </w:r>
    </w:p>
    <w:p w14:paraId="4E72F509">
      <w:pPr>
        <w:pageBreakBefore w:val="0"/>
        <w:kinsoku/>
        <w:wordWrap/>
        <w:overflowPunct/>
        <w:topLinePunct w:val="0"/>
        <w:autoSpaceDE/>
        <w:autoSpaceDN/>
        <w:bidi w:val="0"/>
        <w:adjustRightInd/>
        <w:snapToGrid/>
        <w:spacing w:beforeAutospacing="0" w:afterAutospacing="0" w:line="680" w:lineRule="exact"/>
        <w:ind w:left="0" w:leftChars="0" w:right="0" w:rightChars="0" w:firstLine="482" w:firstLineChars="0"/>
        <w:jc w:val="both"/>
        <w:textAlignment w:val="auto"/>
        <w:rPr>
          <w:rFonts w:hint="eastAsia" w:ascii="仿宋_GB2312" w:hAnsi="仿宋_GB2312" w:eastAsia="仿宋_GB2312" w:cs="仿宋_GB2312"/>
          <w:b w:val="0"/>
          <w:bCs/>
          <w:sz w:val="30"/>
          <w:szCs w:val="30"/>
          <w:lang w:val="en-US" w:eastAsia="zh-CN"/>
        </w:rPr>
      </w:pPr>
    </w:p>
    <w:p w14:paraId="6372792C">
      <w:pPr>
        <w:pStyle w:val="2"/>
        <w:pageBreakBefore w:val="0"/>
        <w:numPr>
          <w:ilvl w:val="0"/>
          <w:numId w:val="1"/>
        </w:numPr>
        <w:kinsoku/>
        <w:wordWrap/>
        <w:overflowPunct/>
        <w:topLinePunct w:val="0"/>
        <w:autoSpaceDE/>
        <w:autoSpaceDN/>
        <w:bidi w:val="0"/>
        <w:adjustRightInd/>
        <w:snapToGrid/>
        <w:spacing w:before="200" w:beforeLines="0" w:beforeAutospacing="0" w:after="100" w:afterLines="0" w:afterAutospacing="0" w:line="680" w:lineRule="exact"/>
        <w:ind w:left="0" w:leftChars="0" w:right="0" w:rightChars="0" w:firstLine="0" w:firstLineChars="0"/>
        <w:jc w:val="both"/>
        <w:textAlignment w:val="auto"/>
        <w:outlineLvl w:val="0"/>
        <w:rPr>
          <w:rFonts w:ascii="黑体" w:eastAsia="黑体"/>
          <w:b w:val="0"/>
          <w:sz w:val="30"/>
          <w:szCs w:val="30"/>
        </w:rPr>
      </w:pPr>
      <w:r>
        <w:rPr>
          <w:rFonts w:ascii="黑体" w:eastAsia="黑体"/>
          <w:b w:val="0"/>
          <w:sz w:val="30"/>
          <w:szCs w:val="30"/>
        </w:rPr>
        <w:t>经费支持</w:t>
      </w:r>
    </w:p>
    <w:p w14:paraId="46BA5735">
      <w:pPr>
        <w:pageBreakBefore w:val="0"/>
        <w:kinsoku/>
        <w:wordWrap/>
        <w:overflowPunct/>
        <w:topLinePunct w:val="0"/>
        <w:autoSpaceDE/>
        <w:autoSpaceDN/>
        <w:bidi w:val="0"/>
        <w:adjustRightInd/>
        <w:snapToGrid/>
        <w:spacing w:beforeAutospacing="0" w:afterAutospacing="0" w:line="680" w:lineRule="exact"/>
        <w:ind w:left="0" w:leftChars="0" w:right="0" w:rightChars="0" w:firstLine="482" w:firstLineChars="0"/>
        <w:jc w:val="both"/>
        <w:textAlignment w:val="auto"/>
        <w:rPr>
          <w:rFonts w:hint="default"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本次立项课题项目经费单个项目课题经费支持额度为3万—5万元人民币；研究所可根据实际获评入选项目总数，适当调整各项目支持额度。</w:t>
      </w:r>
    </w:p>
    <w:p w14:paraId="4020A5B0">
      <w:pPr>
        <w:pageBreakBefore w:val="0"/>
        <w:kinsoku/>
        <w:wordWrap/>
        <w:overflowPunct/>
        <w:topLinePunct w:val="0"/>
        <w:autoSpaceDE/>
        <w:autoSpaceDN/>
        <w:bidi w:val="0"/>
        <w:adjustRightInd/>
        <w:snapToGrid/>
        <w:spacing w:beforeAutospacing="0" w:afterAutospacing="0" w:line="680" w:lineRule="exact"/>
        <w:ind w:left="0" w:leftChars="0" w:right="0" w:rightChars="0" w:firstLine="482" w:firstLineChars="0"/>
        <w:jc w:val="both"/>
        <w:textAlignment w:val="auto"/>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对于经专家组评议认为在理论与实践方面意义重大的高水平研究课题，可根据需要增加研究经费。</w:t>
      </w:r>
    </w:p>
    <w:p w14:paraId="066DD18C">
      <w:pPr>
        <w:pageBreakBefore w:val="0"/>
        <w:kinsoku/>
        <w:wordWrap/>
        <w:overflowPunct/>
        <w:topLinePunct w:val="0"/>
        <w:autoSpaceDE/>
        <w:autoSpaceDN/>
        <w:bidi w:val="0"/>
        <w:adjustRightInd/>
        <w:snapToGrid/>
        <w:spacing w:beforeAutospacing="0" w:afterAutospacing="0" w:line="680" w:lineRule="exact"/>
        <w:ind w:left="0" w:leftChars="0" w:right="0" w:rightChars="0" w:firstLine="482" w:firstLineChars="0"/>
        <w:jc w:val="both"/>
        <w:textAlignment w:val="auto"/>
        <w:rPr>
          <w:rFonts w:hint="eastAsia" w:ascii="仿宋_GB2312" w:hAnsi="仿宋_GB2312" w:eastAsia="仿宋_GB2312" w:cs="仿宋_GB2312"/>
          <w:b w:val="0"/>
          <w:bCs/>
          <w:sz w:val="30"/>
          <w:szCs w:val="30"/>
          <w:lang w:val="en-US" w:eastAsia="zh-CN"/>
        </w:rPr>
      </w:pPr>
    </w:p>
    <w:p w14:paraId="09A2D2B4">
      <w:pPr>
        <w:pStyle w:val="2"/>
        <w:pageBreakBefore w:val="0"/>
        <w:numPr>
          <w:ilvl w:val="0"/>
          <w:numId w:val="1"/>
        </w:numPr>
        <w:kinsoku/>
        <w:wordWrap/>
        <w:overflowPunct/>
        <w:topLinePunct w:val="0"/>
        <w:autoSpaceDE/>
        <w:autoSpaceDN/>
        <w:bidi w:val="0"/>
        <w:adjustRightInd/>
        <w:snapToGrid/>
        <w:spacing w:before="200" w:beforeLines="0" w:beforeAutospacing="0" w:after="100" w:afterLines="0" w:afterAutospacing="0" w:line="680" w:lineRule="exact"/>
        <w:ind w:left="0" w:leftChars="0" w:right="0" w:rightChars="0" w:firstLine="0" w:firstLineChars="0"/>
        <w:jc w:val="both"/>
        <w:textAlignment w:val="auto"/>
        <w:outlineLvl w:val="0"/>
        <w:rPr>
          <w:b w:val="0"/>
          <w:bCs w:val="0"/>
          <w:sz w:val="30"/>
          <w:szCs w:val="30"/>
        </w:rPr>
      </w:pPr>
      <w:r>
        <w:rPr>
          <w:rFonts w:ascii="黑体" w:eastAsia="黑体"/>
          <w:b w:val="0"/>
          <w:bCs w:val="0"/>
          <w:sz w:val="30"/>
          <w:szCs w:val="30"/>
        </w:rPr>
        <w:t>结题要求</w:t>
      </w:r>
    </w:p>
    <w:p w14:paraId="3274E877">
      <w:pPr>
        <w:pageBreakBefore w:val="0"/>
        <w:kinsoku/>
        <w:wordWrap/>
        <w:overflowPunct/>
        <w:topLinePunct w:val="0"/>
        <w:autoSpaceDE/>
        <w:autoSpaceDN/>
        <w:bidi w:val="0"/>
        <w:adjustRightInd/>
        <w:snapToGrid/>
        <w:spacing w:beforeAutospacing="0" w:afterAutospacing="0" w:line="680" w:lineRule="exact"/>
        <w:ind w:right="0" w:rightChars="0" w:firstLine="600" w:firstLineChars="200"/>
        <w:jc w:val="both"/>
        <w:textAlignment w:val="auto"/>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结题时必须提交《课题结题报告》，结题报告材料应当符合申报书中预期成果要求；在此基础上如有其他形式成果材料，可一并予以提交；研究所将组织专家对项目成果进行结题评议。</w:t>
      </w:r>
    </w:p>
    <w:p w14:paraId="39C93F40">
      <w:pPr>
        <w:pageBreakBefore w:val="0"/>
        <w:numPr>
          <w:ilvl w:val="0"/>
          <w:numId w:val="0"/>
        </w:numPr>
        <w:kinsoku/>
        <w:wordWrap/>
        <w:overflowPunct/>
        <w:topLinePunct w:val="0"/>
        <w:autoSpaceDE/>
        <w:autoSpaceDN/>
        <w:bidi w:val="0"/>
        <w:adjustRightInd/>
        <w:snapToGrid/>
        <w:spacing w:line="680" w:lineRule="exact"/>
        <w:ind w:firstLine="600" w:firstLineChars="200"/>
        <w:jc w:val="both"/>
        <w:textAlignment w:val="auto"/>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本项目课题原则上应当在项目协议书签订后2年之内完成。</w:t>
      </w:r>
    </w:p>
    <w:p w14:paraId="1F4F7FD5">
      <w:pPr>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br w:type="page"/>
      </w:r>
    </w:p>
    <w:p w14:paraId="1B4A8A41">
      <w:pPr>
        <w:snapToGrid/>
        <w:spacing w:beforeAutospacing="0" w:afterAutospacing="0" w:line="360" w:lineRule="auto"/>
        <w:ind w:right="0" w:rightChars="0"/>
        <w:jc w:val="center"/>
        <w:rPr>
          <w:rFonts w:hint="eastAsia" w:ascii="华文中宋" w:hAnsi="华文中宋" w:eastAsia="华文中宋" w:cs="华文中宋"/>
          <w:b w:val="0"/>
          <w:bCs/>
          <w:sz w:val="36"/>
          <w:szCs w:val="36"/>
          <w:lang w:val="en-US" w:eastAsia="zh-CN"/>
        </w:rPr>
      </w:pPr>
      <w:r>
        <w:rPr>
          <w:rFonts w:hint="eastAsia" w:ascii="华文中宋" w:hAnsi="华文中宋" w:eastAsia="华文中宋" w:cs="华文中宋"/>
          <w:b w:val="0"/>
          <w:bCs/>
          <w:sz w:val="36"/>
          <w:szCs w:val="36"/>
          <w:lang w:val="en-US" w:eastAsia="zh-CN"/>
        </w:rPr>
        <w:t>协会易项目申报工具操作指南</w:t>
      </w:r>
    </w:p>
    <w:p w14:paraId="4FA2C3D8">
      <w:pPr>
        <w:bidi w:val="0"/>
        <w:rPr>
          <w:rFonts w:hint="eastAsia"/>
          <w:lang w:val="en-US" w:eastAsia="zh-CN"/>
        </w:rPr>
      </w:pPr>
    </w:p>
    <w:p w14:paraId="15DA967B">
      <w:pPr>
        <w:bidi w:val="0"/>
        <w:rPr>
          <w:rFonts w:hint="eastAsia"/>
          <w:lang w:val="en-US" w:eastAsia="zh-CN"/>
        </w:rPr>
      </w:pPr>
    </w:p>
    <w:p w14:paraId="278E0A8A">
      <w:pPr>
        <w:numPr>
          <w:ilvl w:val="0"/>
          <w:numId w:val="4"/>
        </w:numPr>
        <w:bidi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微信登录</w:t>
      </w:r>
    </w:p>
    <w:p w14:paraId="69F6FE4F">
      <w:pPr>
        <w:bidi w:val="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申报网址：</w:t>
      </w:r>
    </w:p>
    <w:p w14:paraId="286E8AA5">
      <w:pPr>
        <w:bidi w:val="0"/>
        <w:rPr>
          <w:rFonts w:hint="eastAsia" w:ascii="仿宋_GB2312" w:hAnsi="仿宋_GB2312" w:eastAsia="仿宋_GB2312" w:cs="仿宋_GB2312"/>
          <w:sz w:val="30"/>
          <w:szCs w:val="30"/>
        </w:rPr>
      </w:pPr>
      <w:r>
        <w:rPr>
          <w:rFonts w:hint="default" w:ascii="Arial" w:hAnsi="Arial" w:eastAsia="仿宋_GB2312" w:cs="Arial"/>
          <w:sz w:val="30"/>
          <w:szCs w:val="30"/>
        </w:rPr>
        <w:t>https://tencent.xiehuiyi.com/mms?shId=839&amp;siteId=1007</w:t>
      </w:r>
      <w:r>
        <w:rPr>
          <w:rFonts w:hint="eastAsia" w:ascii="仿宋_GB2312" w:hAnsi="仿宋_GB2312" w:eastAsia="仿宋_GB2312" w:cs="仿宋_GB2312"/>
          <w:sz w:val="30"/>
          <w:szCs w:val="30"/>
        </w:rPr>
        <w:t xml:space="preserve"> </w:t>
      </w:r>
    </w:p>
    <w:p w14:paraId="5E364204">
      <w:pPr>
        <w:bidi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建议用谷歌</w:t>
      </w:r>
      <w:r>
        <w:rPr>
          <w:rFonts w:hint="eastAsia" w:ascii="仿宋_GB2312" w:hAnsi="仿宋_GB2312" w:eastAsia="仿宋_GB2312" w:cs="仿宋_GB2312"/>
          <w:sz w:val="30"/>
          <w:szCs w:val="30"/>
        </w:rPr>
        <w:t>或IE</w:t>
      </w:r>
      <w:r>
        <w:rPr>
          <w:rFonts w:hint="eastAsia" w:ascii="仿宋_GB2312" w:hAnsi="仿宋_GB2312" w:eastAsia="仿宋_GB2312" w:cs="仿宋_GB2312"/>
          <w:sz w:val="30"/>
          <w:szCs w:val="30"/>
          <w:lang w:val="en-US" w:eastAsia="zh-CN"/>
        </w:rPr>
        <w:t>浏览器打开，微信扫码登录。</w:t>
      </w:r>
    </w:p>
    <w:p w14:paraId="7DB65F41">
      <w:pPr>
        <w:bidi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drawing>
          <wp:inline distT="0" distB="0" distL="0" distR="0">
            <wp:extent cx="4679950" cy="2392680"/>
            <wp:effectExtent l="0" t="0" r="6350" b="7620"/>
            <wp:docPr id="5630849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084963" name="图片 1"/>
                    <pic:cNvPicPr>
                      <a:picLocks noChangeAspect="1"/>
                    </pic:cNvPicPr>
                  </pic:nvPicPr>
                  <pic:blipFill>
                    <a:blip r:embed="rId5"/>
                    <a:stretch>
                      <a:fillRect/>
                    </a:stretch>
                  </pic:blipFill>
                  <pic:spPr>
                    <a:xfrm>
                      <a:off x="0" y="0"/>
                      <a:ext cx="4679950" cy="2392680"/>
                    </a:xfrm>
                    <a:prstGeom prst="rect">
                      <a:avLst/>
                    </a:prstGeom>
                  </pic:spPr>
                </pic:pic>
              </a:graphicData>
            </a:graphic>
          </wp:inline>
        </w:drawing>
      </w:r>
    </w:p>
    <w:p w14:paraId="39C94A05">
      <w:pPr>
        <w:bidi w:val="0"/>
        <w:rPr>
          <w:rFonts w:hint="eastAsia" w:ascii="仿宋_GB2312" w:hAnsi="仿宋_GB2312" w:eastAsia="仿宋_GB2312" w:cs="仿宋_GB2312"/>
          <w:sz w:val="30"/>
          <w:szCs w:val="30"/>
        </w:rPr>
      </w:pPr>
    </w:p>
    <w:p w14:paraId="4C4368B7">
      <w:pPr>
        <w:numPr>
          <w:ilvl w:val="0"/>
          <w:numId w:val="4"/>
        </w:numPr>
        <w:bidi w:val="0"/>
        <w:ind w:left="0" w:leftChars="0" w:firstLine="0" w:firstLineChars="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点击</w:t>
      </w:r>
      <w:r>
        <w:rPr>
          <w:rFonts w:hint="eastAsia" w:ascii="仿宋_GB2312" w:hAnsi="仿宋_GB2312" w:eastAsia="仿宋_GB2312" w:cs="仿宋_GB2312"/>
          <w:sz w:val="30"/>
          <w:szCs w:val="30"/>
          <w:lang w:eastAsia="zh-CN"/>
        </w:rPr>
        <w:t>“项目管理”，</w:t>
      </w:r>
      <w:r>
        <w:rPr>
          <w:rFonts w:hint="eastAsia" w:ascii="仿宋_GB2312" w:hAnsi="仿宋_GB2312" w:eastAsia="仿宋_GB2312" w:cs="仿宋_GB2312"/>
          <w:sz w:val="30"/>
          <w:szCs w:val="30"/>
          <w:lang w:val="en-US" w:eastAsia="zh-CN"/>
        </w:rPr>
        <w:t>找到“项目申报”，选择对应的“申报主题”进行申报</w:t>
      </w:r>
      <w:r>
        <w:rPr>
          <w:rFonts w:hint="eastAsia" w:ascii="仿宋_GB2312" w:hAnsi="仿宋_GB2312" w:eastAsia="仿宋_GB2312" w:cs="仿宋_GB2312"/>
          <w:sz w:val="30"/>
          <w:szCs w:val="30"/>
          <w:lang w:eastAsia="zh-CN"/>
        </w:rPr>
        <w:t>。</w:t>
      </w:r>
    </w:p>
    <w:p w14:paraId="0595F28F">
      <w:pPr>
        <w:bidi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drawing>
          <wp:inline distT="0" distB="0" distL="0" distR="0">
            <wp:extent cx="4679950" cy="2250440"/>
            <wp:effectExtent l="0" t="0" r="6350" b="16510"/>
            <wp:docPr id="3200738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073873" name="图片 1"/>
                    <pic:cNvPicPr>
                      <a:picLocks noChangeAspect="1"/>
                    </pic:cNvPicPr>
                  </pic:nvPicPr>
                  <pic:blipFill>
                    <a:blip r:embed="rId6"/>
                    <a:stretch>
                      <a:fillRect/>
                    </a:stretch>
                  </pic:blipFill>
                  <pic:spPr>
                    <a:xfrm>
                      <a:off x="0" y="0"/>
                      <a:ext cx="4679950" cy="2250440"/>
                    </a:xfrm>
                    <a:prstGeom prst="rect">
                      <a:avLst/>
                    </a:prstGeom>
                  </pic:spPr>
                </pic:pic>
              </a:graphicData>
            </a:graphic>
          </wp:inline>
        </w:drawing>
      </w:r>
    </w:p>
    <w:p w14:paraId="1F731FC8">
      <w:pPr>
        <w:bidi w:val="0"/>
        <w:rPr>
          <w:rFonts w:hint="eastAsia" w:ascii="仿宋_GB2312" w:hAnsi="仿宋_GB2312" w:eastAsia="仿宋_GB2312" w:cs="仿宋_GB2312"/>
          <w:sz w:val="30"/>
          <w:szCs w:val="30"/>
        </w:rPr>
      </w:pPr>
    </w:p>
    <w:p w14:paraId="7170EF4C">
      <w:pPr>
        <w:numPr>
          <w:ilvl w:val="0"/>
          <w:numId w:val="4"/>
        </w:numPr>
        <w:bidi w:val="0"/>
        <w:ind w:left="0" w:leftChars="0" w:firstLine="0" w:firstLineChars="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按要求填写申请项目信息</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注意适时保存，再次</w:t>
      </w:r>
      <w:r>
        <w:rPr>
          <w:rFonts w:hint="eastAsia" w:ascii="仿宋_GB2312" w:hAnsi="仿宋_GB2312" w:eastAsia="仿宋_GB2312" w:cs="仿宋_GB2312"/>
          <w:sz w:val="30"/>
          <w:szCs w:val="30"/>
          <w:lang w:eastAsia="zh-CN"/>
        </w:rPr>
        <w:t>登录</w:t>
      </w:r>
      <w:r>
        <w:rPr>
          <w:rFonts w:hint="eastAsia" w:ascii="仿宋_GB2312" w:hAnsi="仿宋_GB2312" w:eastAsia="仿宋_GB2312" w:cs="仿宋_GB2312"/>
          <w:sz w:val="30"/>
          <w:szCs w:val="30"/>
          <w:lang w:val="en-US" w:eastAsia="zh-CN"/>
        </w:rPr>
        <w:t>可</w:t>
      </w:r>
      <w:r>
        <w:rPr>
          <w:rFonts w:hint="eastAsia" w:ascii="仿宋_GB2312" w:hAnsi="仿宋_GB2312" w:eastAsia="仿宋_GB2312" w:cs="仿宋_GB2312"/>
          <w:sz w:val="30"/>
          <w:szCs w:val="30"/>
          <w:lang w:eastAsia="zh-CN"/>
        </w:rPr>
        <w:t>点“申请”</w:t>
      </w:r>
      <w:r>
        <w:rPr>
          <w:rFonts w:hint="eastAsia" w:ascii="仿宋_GB2312" w:hAnsi="仿宋_GB2312" w:eastAsia="仿宋_GB2312" w:cs="仿宋_GB2312"/>
          <w:sz w:val="30"/>
          <w:szCs w:val="30"/>
        </w:rPr>
        <w:t>继续编辑</w:t>
      </w:r>
      <w:r>
        <w:rPr>
          <w:rFonts w:hint="eastAsia" w:ascii="仿宋_GB2312" w:hAnsi="仿宋_GB2312" w:eastAsia="仿宋_GB2312" w:cs="仿宋_GB2312"/>
          <w:sz w:val="30"/>
          <w:szCs w:val="30"/>
          <w:lang w:eastAsia="zh-CN"/>
        </w:rPr>
        <w:t>。</w:t>
      </w:r>
    </w:p>
    <w:p w14:paraId="770F6505">
      <w:pPr>
        <w:bidi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drawing>
          <wp:inline distT="0" distB="0" distL="0" distR="0">
            <wp:extent cx="4679950" cy="2580640"/>
            <wp:effectExtent l="0" t="0" r="6350" b="10160"/>
            <wp:docPr id="20605610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561007" name="图片 1"/>
                    <pic:cNvPicPr>
                      <a:picLocks noChangeAspect="1"/>
                    </pic:cNvPicPr>
                  </pic:nvPicPr>
                  <pic:blipFill>
                    <a:blip r:embed="rId7"/>
                    <a:stretch>
                      <a:fillRect/>
                    </a:stretch>
                  </pic:blipFill>
                  <pic:spPr>
                    <a:xfrm>
                      <a:off x="0" y="0"/>
                      <a:ext cx="4679950" cy="2580640"/>
                    </a:xfrm>
                    <a:prstGeom prst="rect">
                      <a:avLst/>
                    </a:prstGeom>
                  </pic:spPr>
                </pic:pic>
              </a:graphicData>
            </a:graphic>
          </wp:inline>
        </w:drawing>
      </w:r>
    </w:p>
    <w:p w14:paraId="73657666">
      <w:pPr>
        <w:bidi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drawing>
          <wp:inline distT="0" distB="0" distL="0" distR="0">
            <wp:extent cx="4679950" cy="1524635"/>
            <wp:effectExtent l="0" t="0" r="6350" b="18415"/>
            <wp:docPr id="19540872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87225" name="图片 1"/>
                    <pic:cNvPicPr>
                      <a:picLocks noChangeAspect="1"/>
                    </pic:cNvPicPr>
                  </pic:nvPicPr>
                  <pic:blipFill>
                    <a:blip r:embed="rId8"/>
                    <a:stretch>
                      <a:fillRect/>
                    </a:stretch>
                  </pic:blipFill>
                  <pic:spPr>
                    <a:xfrm>
                      <a:off x="0" y="0"/>
                      <a:ext cx="4679950" cy="1524635"/>
                    </a:xfrm>
                    <a:prstGeom prst="rect">
                      <a:avLst/>
                    </a:prstGeom>
                  </pic:spPr>
                </pic:pic>
              </a:graphicData>
            </a:graphic>
          </wp:inline>
        </w:drawing>
      </w:r>
    </w:p>
    <w:p w14:paraId="754C89D7">
      <w:pPr>
        <w:bidi w:val="0"/>
        <w:rPr>
          <w:rFonts w:hint="eastAsia" w:ascii="仿宋_GB2312" w:hAnsi="仿宋_GB2312" w:eastAsia="仿宋_GB2312" w:cs="仿宋_GB2312"/>
          <w:sz w:val="30"/>
          <w:szCs w:val="30"/>
        </w:rPr>
      </w:pPr>
    </w:p>
    <w:p w14:paraId="28AD687F">
      <w:pPr>
        <w:numPr>
          <w:ilvl w:val="0"/>
          <w:numId w:val="4"/>
        </w:numPr>
        <w:bidi w:val="0"/>
        <w:ind w:left="0" w:leftChars="0" w:firstLine="0" w:firstLineChars="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填写</w:t>
      </w:r>
      <w:r>
        <w:rPr>
          <w:rFonts w:hint="eastAsia" w:ascii="仿宋_GB2312" w:hAnsi="仿宋_GB2312" w:eastAsia="仿宋_GB2312" w:cs="仿宋_GB2312"/>
          <w:sz w:val="30"/>
          <w:szCs w:val="30"/>
          <w:lang w:eastAsia="zh-CN"/>
        </w:rPr>
        <w:t>“课题设计论证”“</w:t>
      </w:r>
      <w:r>
        <w:rPr>
          <w:rFonts w:hint="eastAsia" w:ascii="仿宋_GB2312" w:hAnsi="仿宋_GB2312" w:eastAsia="仿宋_GB2312" w:cs="仿宋_GB2312"/>
          <w:sz w:val="30"/>
          <w:szCs w:val="30"/>
        </w:rPr>
        <w:t>研究基础和条件保障</w:t>
      </w:r>
      <w:r>
        <w:rPr>
          <w:rFonts w:hint="eastAsia" w:ascii="仿宋_GB2312" w:hAnsi="仿宋_GB2312" w:eastAsia="仿宋_GB2312" w:cs="仿宋_GB2312"/>
          <w:sz w:val="30"/>
          <w:szCs w:val="30"/>
          <w:lang w:eastAsia="zh-CN"/>
        </w:rPr>
        <w:t>”，如</w:t>
      </w:r>
      <w:r>
        <w:rPr>
          <w:rFonts w:hint="eastAsia" w:ascii="仿宋_GB2312" w:hAnsi="仿宋_GB2312" w:eastAsia="仿宋_GB2312" w:cs="仿宋_GB2312"/>
          <w:sz w:val="30"/>
          <w:szCs w:val="30"/>
        </w:rPr>
        <w:t>需插入图片，点击图片示例位置</w:t>
      </w:r>
      <w:r>
        <w:rPr>
          <w:rFonts w:hint="eastAsia" w:ascii="仿宋_GB2312" w:hAnsi="仿宋_GB2312" w:eastAsia="仿宋_GB2312" w:cs="仿宋_GB2312"/>
          <w:sz w:val="30"/>
          <w:szCs w:val="30"/>
          <w:lang w:eastAsia="zh-CN"/>
        </w:rPr>
        <w:t>插入。</w:t>
      </w:r>
    </w:p>
    <w:p w14:paraId="51A10C08">
      <w:pPr>
        <w:bidi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drawing>
          <wp:inline distT="0" distB="0" distL="0" distR="0">
            <wp:extent cx="4679950" cy="2458085"/>
            <wp:effectExtent l="0" t="0" r="6350" b="18415"/>
            <wp:docPr id="8421055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105566" name="图片 1"/>
                    <pic:cNvPicPr>
                      <a:picLocks noChangeAspect="1"/>
                    </pic:cNvPicPr>
                  </pic:nvPicPr>
                  <pic:blipFill>
                    <a:blip r:embed="rId9"/>
                    <a:stretch>
                      <a:fillRect/>
                    </a:stretch>
                  </pic:blipFill>
                  <pic:spPr>
                    <a:xfrm>
                      <a:off x="0" y="0"/>
                      <a:ext cx="4679950" cy="2458085"/>
                    </a:xfrm>
                    <a:prstGeom prst="rect">
                      <a:avLst/>
                    </a:prstGeom>
                  </pic:spPr>
                </pic:pic>
              </a:graphicData>
            </a:graphic>
          </wp:inline>
        </w:drawing>
      </w:r>
    </w:p>
    <w:p w14:paraId="01976B07">
      <w:pPr>
        <w:bidi w:val="0"/>
        <w:rPr>
          <w:rFonts w:hint="eastAsia" w:ascii="仿宋_GB2312" w:hAnsi="仿宋_GB2312" w:eastAsia="仿宋_GB2312" w:cs="仿宋_GB2312"/>
          <w:sz w:val="30"/>
          <w:szCs w:val="30"/>
        </w:rPr>
      </w:pPr>
    </w:p>
    <w:p w14:paraId="5FEE9F7B">
      <w:pPr>
        <w:numPr>
          <w:ilvl w:val="0"/>
          <w:numId w:val="4"/>
        </w:numPr>
        <w:bidi w:val="0"/>
        <w:ind w:left="0" w:leftChars="0" w:firstLine="0" w:firstLineChars="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填写完成后点击提交</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如有填写不规范</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按</w:t>
      </w:r>
      <w:r>
        <w:rPr>
          <w:rFonts w:hint="eastAsia" w:ascii="仿宋_GB2312" w:hAnsi="仿宋_GB2312" w:eastAsia="仿宋_GB2312" w:cs="仿宋_GB2312"/>
          <w:sz w:val="30"/>
          <w:szCs w:val="30"/>
          <w:lang w:eastAsia="zh-CN"/>
        </w:rPr>
        <w:t>系统</w:t>
      </w:r>
      <w:r>
        <w:rPr>
          <w:rFonts w:hint="eastAsia" w:ascii="仿宋_GB2312" w:hAnsi="仿宋_GB2312" w:eastAsia="仿宋_GB2312" w:cs="仿宋_GB2312"/>
          <w:sz w:val="30"/>
          <w:szCs w:val="30"/>
        </w:rPr>
        <w:t>提示原因修改</w:t>
      </w:r>
      <w:r>
        <w:rPr>
          <w:rFonts w:hint="eastAsia" w:ascii="仿宋_GB2312" w:hAnsi="仿宋_GB2312" w:eastAsia="仿宋_GB2312" w:cs="仿宋_GB2312"/>
          <w:sz w:val="30"/>
          <w:szCs w:val="30"/>
          <w:lang w:val="en-US" w:eastAsia="zh-CN"/>
        </w:rPr>
        <w:t>后提交</w:t>
      </w:r>
      <w:r>
        <w:rPr>
          <w:rFonts w:hint="eastAsia" w:ascii="仿宋_GB2312" w:hAnsi="仿宋_GB2312" w:eastAsia="仿宋_GB2312" w:cs="仿宋_GB2312"/>
          <w:sz w:val="30"/>
          <w:szCs w:val="30"/>
          <w:lang w:eastAsia="zh-CN"/>
        </w:rPr>
        <w:t>。</w:t>
      </w:r>
    </w:p>
    <w:p w14:paraId="5F94DD40">
      <w:pPr>
        <w:bidi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drawing>
          <wp:inline distT="0" distB="0" distL="0" distR="0">
            <wp:extent cx="4679950" cy="2556510"/>
            <wp:effectExtent l="0" t="0" r="6350" b="15240"/>
            <wp:docPr id="18442096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209660" name="图片 1"/>
                    <pic:cNvPicPr>
                      <a:picLocks noChangeAspect="1"/>
                    </pic:cNvPicPr>
                  </pic:nvPicPr>
                  <pic:blipFill>
                    <a:blip r:embed="rId10"/>
                    <a:stretch>
                      <a:fillRect/>
                    </a:stretch>
                  </pic:blipFill>
                  <pic:spPr>
                    <a:xfrm>
                      <a:off x="0" y="0"/>
                      <a:ext cx="4679950" cy="2556510"/>
                    </a:xfrm>
                    <a:prstGeom prst="rect">
                      <a:avLst/>
                    </a:prstGeom>
                  </pic:spPr>
                </pic:pic>
              </a:graphicData>
            </a:graphic>
          </wp:inline>
        </w:drawing>
      </w:r>
    </w:p>
    <w:p w14:paraId="60805A73">
      <w:pPr>
        <w:bidi w:val="0"/>
        <w:rPr>
          <w:rFonts w:hint="eastAsia" w:ascii="仿宋_GB2312" w:hAnsi="仿宋_GB2312" w:eastAsia="仿宋_GB2312" w:cs="仿宋_GB2312"/>
          <w:sz w:val="30"/>
          <w:szCs w:val="30"/>
        </w:rPr>
      </w:pPr>
    </w:p>
    <w:p w14:paraId="5EB180D5">
      <w:pPr>
        <w:numPr>
          <w:ilvl w:val="0"/>
          <w:numId w:val="4"/>
        </w:numPr>
        <w:bidi w:val="0"/>
        <w:ind w:left="0" w:leftChars="0" w:firstLine="0" w:firstLineChars="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提交完成后点击下载申请表，系统会按照填写内容自动生成申报书，检查生成</w:t>
      </w:r>
      <w:r>
        <w:rPr>
          <w:rFonts w:hint="eastAsia" w:ascii="仿宋_GB2312" w:hAnsi="仿宋_GB2312" w:eastAsia="仿宋_GB2312" w:cs="仿宋_GB2312"/>
          <w:sz w:val="30"/>
          <w:szCs w:val="30"/>
          <w:lang w:val="en-US" w:eastAsia="zh-CN"/>
        </w:rPr>
        <w:t>内容</w:t>
      </w:r>
      <w:r>
        <w:rPr>
          <w:rFonts w:hint="eastAsia" w:ascii="仿宋_GB2312" w:hAnsi="仿宋_GB2312" w:eastAsia="仿宋_GB2312" w:cs="仿宋_GB2312"/>
          <w:sz w:val="30"/>
          <w:szCs w:val="30"/>
        </w:rPr>
        <w:t>无误后</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盖章签字</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上传PDF后点击提交</w:t>
      </w:r>
      <w:r>
        <w:rPr>
          <w:rFonts w:hint="eastAsia" w:ascii="仿宋_GB2312" w:hAnsi="仿宋_GB2312" w:eastAsia="仿宋_GB2312" w:cs="仿宋_GB2312"/>
          <w:sz w:val="30"/>
          <w:szCs w:val="30"/>
          <w:lang w:eastAsia="zh-CN"/>
        </w:rPr>
        <w:t>。</w:t>
      </w:r>
    </w:p>
    <w:p w14:paraId="70BC7A66">
      <w:pPr>
        <w:bidi w:val="0"/>
        <w:rPr>
          <w:rFonts w:hint="default" w:ascii="仿宋_GB2312" w:hAnsi="仿宋_GB2312" w:eastAsia="仿宋_GB2312" w:cs="仿宋_GB2312"/>
          <w:b w:val="0"/>
          <w:bCs/>
          <w:szCs w:val="30"/>
          <w:lang w:val="en-US" w:eastAsia="zh-CN"/>
        </w:rPr>
      </w:pPr>
      <w:r>
        <w:drawing>
          <wp:inline distT="0" distB="0" distL="0" distR="0">
            <wp:extent cx="4679950" cy="2415540"/>
            <wp:effectExtent l="0" t="0" r="6350" b="3810"/>
            <wp:docPr id="19304002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400262" name="图片 1"/>
                    <pic:cNvPicPr>
                      <a:picLocks noChangeAspect="1"/>
                    </pic:cNvPicPr>
                  </pic:nvPicPr>
                  <pic:blipFill>
                    <a:blip r:embed="rId11"/>
                    <a:stretch>
                      <a:fillRect/>
                    </a:stretch>
                  </pic:blipFill>
                  <pic:spPr>
                    <a:xfrm>
                      <a:off x="0" y="0"/>
                      <a:ext cx="4679950" cy="2415540"/>
                    </a:xfrm>
                    <a:prstGeom prst="rect">
                      <a:avLst/>
                    </a:prstGeom>
                  </pic:spPr>
                </pic:pic>
              </a:graphicData>
            </a:graphic>
          </wp:inline>
        </w:drawing>
      </w:r>
    </w:p>
    <w:p w14:paraId="1C4860D4">
      <w:pPr>
        <w:numPr>
          <w:ilvl w:val="0"/>
          <w:numId w:val="0"/>
        </w:numPr>
        <w:ind w:firstLine="600" w:firstLineChars="200"/>
        <w:jc w:val="both"/>
        <w:rPr>
          <w:rFonts w:hint="eastAsia" w:ascii="仿宋_GB2312" w:hAnsi="仿宋_GB2312" w:eastAsia="仿宋_GB2312" w:cs="仿宋_GB2312"/>
          <w:b w:val="0"/>
          <w:bCs/>
          <w:sz w:val="30"/>
          <w:szCs w:val="30"/>
          <w:lang w:val="en-US"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7C6E7">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298A4E">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1298A4E">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44D9A3"/>
    <w:multiLevelType w:val="singleLevel"/>
    <w:tmpl w:val="B544D9A3"/>
    <w:lvl w:ilvl="0" w:tentative="0">
      <w:start w:val="1"/>
      <w:numFmt w:val="decimal"/>
      <w:suff w:val="space"/>
      <w:lvlText w:val="%1."/>
      <w:lvlJc w:val="left"/>
    </w:lvl>
  </w:abstractNum>
  <w:abstractNum w:abstractNumId="1">
    <w:nsid w:val="C8F8F936"/>
    <w:multiLevelType w:val="singleLevel"/>
    <w:tmpl w:val="C8F8F936"/>
    <w:lvl w:ilvl="0" w:tentative="0">
      <w:start w:val="1"/>
      <w:numFmt w:val="chineseCounting"/>
      <w:suff w:val="nothing"/>
      <w:lvlText w:val="（%1）"/>
      <w:lvlJc w:val="left"/>
      <w:pPr>
        <w:ind w:left="0" w:firstLine="420"/>
      </w:pPr>
      <w:rPr>
        <w:rFonts w:hint="eastAsia" w:ascii="黑体" w:hAnsi="黑体" w:eastAsia="黑体" w:cs="黑体"/>
        <w:sz w:val="30"/>
        <w:szCs w:val="30"/>
      </w:rPr>
    </w:lvl>
  </w:abstractNum>
  <w:abstractNum w:abstractNumId="2">
    <w:nsid w:val="EED5DBB2"/>
    <w:multiLevelType w:val="singleLevel"/>
    <w:tmpl w:val="EED5DBB2"/>
    <w:lvl w:ilvl="0" w:tentative="0">
      <w:start w:val="1"/>
      <w:numFmt w:val="chineseCounting"/>
      <w:suff w:val="nothing"/>
      <w:lvlText w:val="%1、"/>
      <w:lvlJc w:val="left"/>
      <w:rPr>
        <w:rFonts w:hint="eastAsia" w:ascii="黑体" w:hAnsi="黑体" w:eastAsia="黑体" w:cs="黑体"/>
      </w:rPr>
    </w:lvl>
  </w:abstractNum>
  <w:abstractNum w:abstractNumId="3">
    <w:nsid w:val="091D5887"/>
    <w:multiLevelType w:val="singleLevel"/>
    <w:tmpl w:val="091D5887"/>
    <w:lvl w:ilvl="0" w:tentative="0">
      <w:start w:val="1"/>
      <w:numFmt w:val="chineseCounting"/>
      <w:suff w:val="nothing"/>
      <w:lvlText w:val="（%1）"/>
      <w:lvlJc w:val="left"/>
      <w:pPr>
        <w:ind w:left="0" w:firstLine="420"/>
      </w:pPr>
      <w:rPr>
        <w:rFonts w:hint="eastAsi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25A1B"/>
    <w:rsid w:val="03634EE8"/>
    <w:rsid w:val="03CC3445"/>
    <w:rsid w:val="06D4204B"/>
    <w:rsid w:val="0AE722C1"/>
    <w:rsid w:val="0BB73761"/>
    <w:rsid w:val="0C054E80"/>
    <w:rsid w:val="0CC81CE9"/>
    <w:rsid w:val="10D037AE"/>
    <w:rsid w:val="11231E79"/>
    <w:rsid w:val="129A4ECF"/>
    <w:rsid w:val="13855EF2"/>
    <w:rsid w:val="148D6069"/>
    <w:rsid w:val="152C72BC"/>
    <w:rsid w:val="15F15AC1"/>
    <w:rsid w:val="18911A12"/>
    <w:rsid w:val="18B960CA"/>
    <w:rsid w:val="1A597D97"/>
    <w:rsid w:val="1ACC4407"/>
    <w:rsid w:val="1B245FF1"/>
    <w:rsid w:val="1B2949AB"/>
    <w:rsid w:val="1D825FF3"/>
    <w:rsid w:val="1DA00335"/>
    <w:rsid w:val="21B06830"/>
    <w:rsid w:val="21FD1847"/>
    <w:rsid w:val="21FF3314"/>
    <w:rsid w:val="23492A98"/>
    <w:rsid w:val="23D700A4"/>
    <w:rsid w:val="242239E6"/>
    <w:rsid w:val="268B1A7D"/>
    <w:rsid w:val="28E012F6"/>
    <w:rsid w:val="292D173D"/>
    <w:rsid w:val="2F407445"/>
    <w:rsid w:val="308C66BA"/>
    <w:rsid w:val="30BD20F7"/>
    <w:rsid w:val="318B6972"/>
    <w:rsid w:val="31CD0C60"/>
    <w:rsid w:val="327B2543"/>
    <w:rsid w:val="3485185E"/>
    <w:rsid w:val="37F0752F"/>
    <w:rsid w:val="40383F23"/>
    <w:rsid w:val="40B21825"/>
    <w:rsid w:val="41596145"/>
    <w:rsid w:val="41BB295C"/>
    <w:rsid w:val="4BAD77B9"/>
    <w:rsid w:val="4CD82614"/>
    <w:rsid w:val="4DAA5A56"/>
    <w:rsid w:val="4DDE00FE"/>
    <w:rsid w:val="4E677B53"/>
    <w:rsid w:val="500A342C"/>
    <w:rsid w:val="54E8158B"/>
    <w:rsid w:val="56B1059C"/>
    <w:rsid w:val="58331046"/>
    <w:rsid w:val="59861F5D"/>
    <w:rsid w:val="5AB644E5"/>
    <w:rsid w:val="5B101B12"/>
    <w:rsid w:val="5CCB508F"/>
    <w:rsid w:val="5CF96101"/>
    <w:rsid w:val="622A1906"/>
    <w:rsid w:val="6509792F"/>
    <w:rsid w:val="67B85CED"/>
    <w:rsid w:val="6B20743A"/>
    <w:rsid w:val="6B2B3DFF"/>
    <w:rsid w:val="6BBA3B00"/>
    <w:rsid w:val="6DE210EC"/>
    <w:rsid w:val="72EE5E3E"/>
    <w:rsid w:val="762F450D"/>
    <w:rsid w:val="78B84E4E"/>
    <w:rsid w:val="79F20909"/>
    <w:rsid w:val="7B7B66DC"/>
    <w:rsid w:val="7DEB18F7"/>
    <w:rsid w:val="7EF654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rPr>
      <w:sz w:val="24"/>
    </w:rPr>
  </w:style>
  <w:style w:type="character" w:styleId="8">
    <w:name w:val="Strong"/>
    <w:basedOn w:val="7"/>
    <w:qFormat/>
    <w:uiPriority w:val="0"/>
    <w:rPr>
      <w:b/>
    </w:rPr>
  </w:style>
  <w:style w:type="character" w:styleId="9">
    <w:name w:val="Hyperlink"/>
    <w:basedOn w:val="7"/>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2860</Words>
  <Characters>2978</Characters>
  <Lines>0</Lines>
  <Paragraphs>0</Paragraphs>
  <TotalTime>1</TotalTime>
  <ScaleCrop>false</ScaleCrop>
  <LinksUpToDate>false</LinksUpToDate>
  <CharactersWithSpaces>2979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2025-08-11T01:31:00Z</dcterms:created>
  <dc:creator>44348</dc:creator>
  <cp:lastModifiedBy>霖 lin.</cp:lastModifiedBy>
  <cp:lastPrinted>2025-08-20T09:22:00Z</cp:lastPrinted>
  <dcterms:modified xsi:type="dcterms:W3CDTF">2026-08-07T02:53:19Z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eyJoZGlkIjoiN2I2MGYyYmRkYWU3NjliYWMyNDVhOTE3OTQzNjQzYjQiLCJ1c2VySWQiOiIxMTM1MDI4MTM0In0=</vt:lpwstr>
  </property>
  <property fmtid="{D5CDD505-2E9C-101B-9397-08002B2CF9AE}" pid="4" name="ICV">
    <vt:lpwstr>7F7679A0C1D64A6793269907393E3240_12</vt:lpwstr>
  </property>
</Properties>
</file>